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503AED" w14:textId="1CC2E056" w:rsidR="006B52F3" w:rsidRDefault="006B52F3" w:rsidP="00924853">
      <w:pPr>
        <w:jc w:val="both"/>
      </w:pPr>
    </w:p>
    <w:p w14:paraId="36307EFD" w14:textId="77777777" w:rsidR="00950822" w:rsidRDefault="00950822" w:rsidP="00924853">
      <w:pPr>
        <w:jc w:val="both"/>
        <w:rPr>
          <w:rFonts w:ascii="Arial" w:hAnsi="Arial" w:cs="Arial"/>
          <w:b/>
          <w:sz w:val="22"/>
          <w:szCs w:val="22"/>
        </w:rPr>
      </w:pPr>
    </w:p>
    <w:p w14:paraId="22F4DAE5" w14:textId="09F925EC" w:rsidR="00BE14C5" w:rsidRPr="006419B6" w:rsidRDefault="00D10A41" w:rsidP="00924853">
      <w:pPr>
        <w:jc w:val="both"/>
        <w:rPr>
          <w:rFonts w:ascii="Arial" w:hAnsi="Arial" w:cs="Arial"/>
          <w:sz w:val="22"/>
          <w:szCs w:val="22"/>
        </w:rPr>
      </w:pPr>
      <w:r>
        <w:rPr>
          <w:rFonts w:ascii="Arial" w:hAnsi="Arial" w:cs="Arial"/>
          <w:b/>
          <w:sz w:val="22"/>
          <w:szCs w:val="22"/>
        </w:rPr>
        <w:t xml:space="preserve">BUSA SUBMISSION ON NERSA’S </w:t>
      </w:r>
      <w:r w:rsidRPr="00D10A41">
        <w:rPr>
          <w:rFonts w:ascii="Arial" w:hAnsi="Arial" w:cs="Arial"/>
          <w:b/>
          <w:sz w:val="22"/>
          <w:szCs w:val="22"/>
        </w:rPr>
        <w:t>CONSULTATION PAPER ON THE DRAFT LICENSING EXEMPTION AND REGISTRATION NOTICE</w:t>
      </w:r>
    </w:p>
    <w:p w14:paraId="46D40D90" w14:textId="6876D25D" w:rsidR="00007C92" w:rsidRPr="006419B6" w:rsidRDefault="00D10A41" w:rsidP="006419B6">
      <w:pPr>
        <w:jc w:val="right"/>
        <w:rPr>
          <w:rFonts w:ascii="Arial" w:hAnsi="Arial" w:cs="Arial"/>
          <w:sz w:val="22"/>
          <w:szCs w:val="22"/>
        </w:rPr>
      </w:pPr>
      <w:r>
        <w:rPr>
          <w:rFonts w:ascii="Arial" w:hAnsi="Arial" w:cs="Arial"/>
          <w:sz w:val="22"/>
          <w:szCs w:val="22"/>
        </w:rPr>
        <w:t xml:space="preserve">24 </w:t>
      </w:r>
      <w:r w:rsidR="006419B6">
        <w:rPr>
          <w:rFonts w:ascii="Arial" w:hAnsi="Arial" w:cs="Arial"/>
          <w:sz w:val="22"/>
          <w:szCs w:val="22"/>
        </w:rPr>
        <w:t>May</w:t>
      </w:r>
      <w:r w:rsidR="00BE14C5" w:rsidRPr="006419B6">
        <w:rPr>
          <w:rFonts w:ascii="Arial" w:hAnsi="Arial" w:cs="Arial"/>
          <w:sz w:val="22"/>
          <w:szCs w:val="22"/>
        </w:rPr>
        <w:t xml:space="preserve"> 201</w:t>
      </w:r>
      <w:r w:rsidR="006419B6">
        <w:rPr>
          <w:rFonts w:ascii="Arial" w:hAnsi="Arial" w:cs="Arial"/>
          <w:sz w:val="22"/>
          <w:szCs w:val="22"/>
        </w:rPr>
        <w:t>9</w:t>
      </w:r>
    </w:p>
    <w:p w14:paraId="50192B1F" w14:textId="1196DB72" w:rsidR="00007C92" w:rsidRPr="006419B6" w:rsidRDefault="002617E2" w:rsidP="006419B6">
      <w:pPr>
        <w:jc w:val="both"/>
        <w:rPr>
          <w:rFonts w:ascii="Arial" w:hAnsi="Arial" w:cs="Arial"/>
          <w:sz w:val="22"/>
          <w:szCs w:val="22"/>
        </w:rPr>
      </w:pPr>
      <w:r w:rsidRPr="006419B6">
        <w:rPr>
          <w:rFonts w:ascii="Arial" w:hAnsi="Arial" w:cs="Arial"/>
          <w:noProof/>
          <w:sz w:val="22"/>
          <w:szCs w:val="22"/>
          <w:lang w:eastAsia="en-GB"/>
        </w:rPr>
        <mc:AlternateContent>
          <mc:Choice Requires="wps">
            <w:drawing>
              <wp:anchor distT="0" distB="0" distL="114300" distR="114300" simplePos="0" relativeHeight="251659264" behindDoc="0" locked="0" layoutInCell="1" allowOverlap="1" wp14:anchorId="636D660D" wp14:editId="5850863F">
                <wp:simplePos x="0" y="0"/>
                <wp:positionH relativeFrom="column">
                  <wp:posOffset>0</wp:posOffset>
                </wp:positionH>
                <wp:positionV relativeFrom="paragraph">
                  <wp:posOffset>236220</wp:posOffset>
                </wp:positionV>
                <wp:extent cx="5994400" cy="341630"/>
                <wp:effectExtent l="0" t="0" r="0" b="0"/>
                <wp:wrapSquare wrapText="bothSides"/>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94400" cy="341630"/>
                        </a:xfrm>
                        <a:prstGeom prst="rect">
                          <a:avLst/>
                        </a:prstGeom>
                        <a:solidFill>
                          <a:srgbClr val="5B6670"/>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AA1F091" w14:textId="1D2BE54E" w:rsidR="002617E2" w:rsidRPr="00C468EA" w:rsidRDefault="00C468EA" w:rsidP="002617E2">
                            <w:pPr>
                              <w:rPr>
                                <w:rFonts w:ascii="Arial" w:hAnsi="Arial" w:cs="Arial"/>
                                <w:b/>
                                <w:bCs/>
                                <w:color w:val="FFFFFF" w:themeColor="background1"/>
                                <w:sz w:val="22"/>
                                <w:szCs w:val="22"/>
                                <w:lang w:val="en-ZA"/>
                              </w:rPr>
                            </w:pPr>
                            <w:r>
                              <w:rPr>
                                <w:rFonts w:ascii="Arial" w:hAnsi="Arial" w:cs="Arial"/>
                                <w:b/>
                                <w:bCs/>
                                <w:color w:val="FFFFFF" w:themeColor="background1"/>
                                <w:sz w:val="22"/>
                                <w:szCs w:val="22"/>
                                <w:lang w:val="en-ZA"/>
                              </w:rPr>
                              <w:t>BACKGROUND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6D660D" id="_x0000_t202" coordsize="21600,21600" o:spt="202" path="m,l,21600r21600,l21600,xe">
                <v:stroke joinstyle="miter"/>
                <v:path gradientshapeok="t" o:connecttype="rect"/>
              </v:shapetype>
              <v:shape id="Text Box 23" o:spid="_x0000_s1026" type="#_x0000_t202" style="position:absolute;left:0;text-align:left;margin-left:0;margin-top:18.6pt;width:472pt;height:2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" fillcolor="#5b6670" stroked="f">
                <v:textbox>
                  <w:txbxContent>
                    <w:p w14:paraId="5AA1F091" w14:textId="1D2BE54E" w:rsidR="002617E2" w:rsidRPr="00C468EA" w:rsidRDefault="00C468EA" w:rsidP="002617E2">
                      <w:pPr>
                        <w:rPr>
                          <w:rFonts w:ascii="Arial" w:hAnsi="Arial" w:cs="Arial"/>
                          <w:b/>
                          <w:bCs/>
                          <w:color w:val="FFFFFF" w:themeColor="background1"/>
                          <w:sz w:val="22"/>
                          <w:szCs w:val="22"/>
                          <w:lang w:val="en-ZA"/>
                        </w:rPr>
                      </w:pPr>
                      <w:r>
                        <w:rPr>
                          <w:rFonts w:ascii="Arial" w:hAnsi="Arial" w:cs="Arial"/>
                          <w:b/>
                          <w:bCs/>
                          <w:color w:val="FFFFFF" w:themeColor="background1"/>
                          <w:sz w:val="22"/>
                          <w:szCs w:val="22"/>
                          <w:lang w:val="en-ZA"/>
                        </w:rPr>
                        <w:t>BACKGROUND</w:t>
                      </w:r>
                    </w:p>
                  </w:txbxContent>
                </v:textbox>
                <w10:wrap type="square"/>
              </v:shape>
            </w:pict>
          </mc:Fallback>
        </mc:AlternateContent>
      </w:r>
    </w:p>
    <w:p w14:paraId="70982DFC" w14:textId="08FC86B2" w:rsidR="00007C92" w:rsidRPr="006419B6" w:rsidRDefault="00007C92" w:rsidP="006419B6">
      <w:pPr>
        <w:jc w:val="both"/>
        <w:rPr>
          <w:rFonts w:ascii="Arial" w:hAnsi="Arial" w:cs="Arial"/>
          <w:sz w:val="22"/>
          <w:szCs w:val="22"/>
        </w:rPr>
      </w:pPr>
    </w:p>
    <w:p w14:paraId="36BF127E" w14:textId="77777777" w:rsidR="00C468EA" w:rsidRPr="00C468EA" w:rsidRDefault="00C468EA" w:rsidP="00C468EA">
      <w:pPr>
        <w:jc w:val="both"/>
        <w:rPr>
          <w:rFonts w:ascii="Arial" w:hAnsi="Arial" w:cs="Arial"/>
          <w:sz w:val="22"/>
          <w:szCs w:val="22"/>
        </w:rPr>
      </w:pPr>
      <w:r w:rsidRPr="00C468EA">
        <w:rPr>
          <w:rFonts w:ascii="Arial" w:hAnsi="Arial" w:cs="Arial"/>
          <w:sz w:val="22"/>
          <w:szCs w:val="22"/>
        </w:rPr>
        <w:t xml:space="preserve">BUSA is a confederation of business organisations including chambers of commerce and industry, professional associations, corporate associations and </w:t>
      </w:r>
      <w:proofErr w:type="spellStart"/>
      <w:r w:rsidRPr="00C468EA">
        <w:rPr>
          <w:rFonts w:ascii="Arial" w:hAnsi="Arial" w:cs="Arial"/>
          <w:sz w:val="22"/>
          <w:szCs w:val="22"/>
        </w:rPr>
        <w:t>unisectoral</w:t>
      </w:r>
      <w:proofErr w:type="spellEnd"/>
      <w:r w:rsidRPr="00C468EA">
        <w:rPr>
          <w:rFonts w:ascii="Arial" w:hAnsi="Arial" w:cs="Arial"/>
          <w:sz w:val="22"/>
          <w:szCs w:val="22"/>
        </w:rPr>
        <w:t xml:space="preserve"> organisations. It represents South African business on macro-economic and high-level issues that affect it at the national and international levels. BUSA’s function is to ensure that business plays a constructive role in the country’s economic growth, development and transformation and to create an environment in which businesses of all sizes and in all sectors can thrive, expand and be competitive.</w:t>
      </w:r>
    </w:p>
    <w:p w14:paraId="5B35428A" w14:textId="77777777" w:rsidR="00C468EA" w:rsidRPr="00C468EA" w:rsidRDefault="00C468EA" w:rsidP="00C468EA">
      <w:pPr>
        <w:jc w:val="both"/>
        <w:rPr>
          <w:rFonts w:ascii="Arial" w:hAnsi="Arial" w:cs="Arial"/>
          <w:sz w:val="22"/>
          <w:szCs w:val="22"/>
        </w:rPr>
      </w:pPr>
    </w:p>
    <w:p w14:paraId="10547839" w14:textId="72EDECAB" w:rsidR="00C468EA" w:rsidRDefault="00C468EA" w:rsidP="00C468EA">
      <w:pPr>
        <w:jc w:val="both"/>
        <w:rPr>
          <w:rFonts w:ascii="Arial" w:hAnsi="Arial" w:cs="Arial"/>
          <w:sz w:val="22"/>
          <w:szCs w:val="22"/>
        </w:rPr>
      </w:pPr>
      <w:r w:rsidRPr="00C468EA">
        <w:rPr>
          <w:rFonts w:ascii="Arial" w:hAnsi="Arial" w:cs="Arial"/>
          <w:sz w:val="22"/>
          <w:szCs w:val="22"/>
        </w:rPr>
        <w:t>As a principal representative of business in South Africa, BUSA represents the views of its members in several national structures and bodies, both statutory and non-statutory. BUSA also represents businesses' interests in the National Economic Development and Labour Council (NEDLAC).</w:t>
      </w:r>
    </w:p>
    <w:p w14:paraId="5375F1E1" w14:textId="745871EA" w:rsidR="00C468EA" w:rsidRDefault="009C150B" w:rsidP="00C468EA">
      <w:pPr>
        <w:jc w:val="both"/>
        <w:rPr>
          <w:rFonts w:ascii="Arial" w:hAnsi="Arial" w:cs="Arial"/>
          <w:sz w:val="22"/>
          <w:szCs w:val="22"/>
        </w:rPr>
      </w:pPr>
      <w:r w:rsidRPr="006419B6">
        <w:rPr>
          <w:rFonts w:ascii="Arial" w:hAnsi="Arial" w:cs="Arial"/>
          <w:noProof/>
          <w:sz w:val="22"/>
          <w:szCs w:val="22"/>
          <w:lang w:eastAsia="en-GB"/>
        </w:rPr>
        <mc:AlternateContent>
          <mc:Choice Requires="wps">
            <w:drawing>
              <wp:anchor distT="0" distB="0" distL="114300" distR="114300" simplePos="0" relativeHeight="251661312" behindDoc="0" locked="0" layoutInCell="1" allowOverlap="1" wp14:anchorId="778126AF" wp14:editId="00172602">
                <wp:simplePos x="0" y="0"/>
                <wp:positionH relativeFrom="margin">
                  <wp:align>left</wp:align>
                </wp:positionH>
                <wp:positionV relativeFrom="paragraph">
                  <wp:posOffset>264795</wp:posOffset>
                </wp:positionV>
                <wp:extent cx="5994400" cy="341630"/>
                <wp:effectExtent l="0" t="0" r="6350" b="127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94400" cy="341630"/>
                        </a:xfrm>
                        <a:prstGeom prst="rect">
                          <a:avLst/>
                        </a:prstGeom>
                        <a:solidFill>
                          <a:srgbClr val="5B6670"/>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26EA4EC" w14:textId="7CB0FB6B" w:rsidR="00344DD5" w:rsidRPr="009C150B" w:rsidRDefault="009C150B" w:rsidP="00344DD5">
                            <w:pPr>
                              <w:rPr>
                                <w:rFonts w:ascii="Arial" w:hAnsi="Arial" w:cs="Arial"/>
                                <w:b/>
                                <w:bCs/>
                                <w:color w:val="FFFFFF" w:themeColor="background1"/>
                                <w:sz w:val="22"/>
                                <w:szCs w:val="22"/>
                                <w:lang w:val="en-ZA"/>
                              </w:rPr>
                            </w:pPr>
                            <w:r>
                              <w:rPr>
                                <w:rFonts w:ascii="Arial" w:hAnsi="Arial" w:cs="Arial"/>
                                <w:b/>
                                <w:bCs/>
                                <w:color w:val="FFFFFF" w:themeColor="background1"/>
                                <w:sz w:val="22"/>
                                <w:szCs w:val="22"/>
                                <w:lang w:val="en-ZA"/>
                              </w:rPr>
                              <w:t>INTRODUCTION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8126AF" id="Text Box 2" o:spid="_x0000_s1027" type="#_x0000_t202" style="position:absolute;left:0;text-align:left;margin-left:0;margin-top:20.85pt;width:472pt;height:26.9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" fillcolor="#5b6670" stroked="f">
                <v:textbox>
                  <w:txbxContent>
                    <w:p w14:paraId="626EA4EC" w14:textId="7CB0FB6B" w:rsidR="00344DD5" w:rsidRPr="009C150B" w:rsidRDefault="009C150B" w:rsidP="00344DD5">
                      <w:pPr>
                        <w:rPr>
                          <w:rFonts w:ascii="Arial" w:hAnsi="Arial" w:cs="Arial"/>
                          <w:b/>
                          <w:bCs/>
                          <w:color w:val="FFFFFF" w:themeColor="background1"/>
                          <w:sz w:val="22"/>
                          <w:szCs w:val="22"/>
                          <w:lang w:val="en-ZA"/>
                        </w:rPr>
                      </w:pPr>
                      <w:r>
                        <w:rPr>
                          <w:rFonts w:ascii="Arial" w:hAnsi="Arial" w:cs="Arial"/>
                          <w:b/>
                          <w:bCs/>
                          <w:color w:val="FFFFFF" w:themeColor="background1"/>
                          <w:sz w:val="22"/>
                          <w:szCs w:val="22"/>
                          <w:lang w:val="en-ZA"/>
                        </w:rPr>
                        <w:t>INTRODUCTION</w:t>
                      </w:r>
                    </w:p>
                  </w:txbxContent>
                </v:textbox>
                <w10:wrap type="square" anchorx="margin"/>
              </v:shape>
            </w:pict>
          </mc:Fallback>
        </mc:AlternateContent>
      </w:r>
    </w:p>
    <w:p w14:paraId="12C9A8F6" w14:textId="7BF1550B" w:rsidR="00344DD5" w:rsidRPr="006419B6" w:rsidRDefault="00344DD5" w:rsidP="00C468EA">
      <w:pPr>
        <w:jc w:val="both"/>
        <w:rPr>
          <w:rFonts w:ascii="Arial" w:hAnsi="Arial" w:cs="Arial"/>
          <w:sz w:val="22"/>
          <w:szCs w:val="22"/>
        </w:rPr>
      </w:pPr>
    </w:p>
    <w:p w14:paraId="225381C7" w14:textId="7AC998E2" w:rsidR="009C150B" w:rsidRDefault="009C150B" w:rsidP="009C150B">
      <w:pPr>
        <w:pStyle w:val="NoSpacing"/>
        <w:jc w:val="both"/>
        <w:rPr>
          <w:rFonts w:ascii="Arial" w:hAnsi="Arial" w:cs="Arial"/>
          <w:sz w:val="22"/>
          <w:szCs w:val="22"/>
        </w:rPr>
      </w:pPr>
      <w:r w:rsidRPr="009C150B">
        <w:rPr>
          <w:rFonts w:ascii="Arial" w:hAnsi="Arial" w:cs="Arial"/>
          <w:sz w:val="22"/>
          <w:szCs w:val="22"/>
        </w:rPr>
        <w:t>The current South African electricity supply</w:t>
      </w:r>
      <w:r w:rsidR="006E2E0B">
        <w:rPr>
          <w:rFonts w:ascii="Arial" w:hAnsi="Arial" w:cs="Arial"/>
          <w:sz w:val="22"/>
          <w:szCs w:val="22"/>
        </w:rPr>
        <w:t xml:space="preserve"> and </w:t>
      </w:r>
      <w:r w:rsidRPr="009C150B">
        <w:rPr>
          <w:rFonts w:ascii="Arial" w:hAnsi="Arial" w:cs="Arial"/>
          <w:sz w:val="22"/>
          <w:szCs w:val="22"/>
        </w:rPr>
        <w:t xml:space="preserve">demand </w:t>
      </w:r>
      <w:r w:rsidR="006E2E0B" w:rsidRPr="009C150B">
        <w:rPr>
          <w:rFonts w:ascii="Arial" w:hAnsi="Arial" w:cs="Arial"/>
          <w:sz w:val="22"/>
          <w:szCs w:val="22"/>
        </w:rPr>
        <w:t>state of affairs</w:t>
      </w:r>
      <w:r w:rsidRPr="009C150B">
        <w:rPr>
          <w:rFonts w:ascii="Arial" w:hAnsi="Arial" w:cs="Arial"/>
          <w:sz w:val="22"/>
          <w:szCs w:val="22"/>
        </w:rPr>
        <w:t xml:space="preserve"> represents a significant risk to the economy. The latest forecasts indicate a deteriorating situation in both the short- and- medium-term. This poses a real </w:t>
      </w:r>
      <w:r w:rsidR="006E0DDD">
        <w:rPr>
          <w:rFonts w:ascii="Arial" w:hAnsi="Arial" w:cs="Arial"/>
          <w:sz w:val="22"/>
          <w:szCs w:val="22"/>
        </w:rPr>
        <w:t>threat</w:t>
      </w:r>
      <w:r w:rsidRPr="009C150B">
        <w:rPr>
          <w:rFonts w:ascii="Arial" w:hAnsi="Arial" w:cs="Arial"/>
          <w:sz w:val="22"/>
          <w:szCs w:val="22"/>
        </w:rPr>
        <w:t xml:space="preserve"> of continued</w:t>
      </w:r>
      <w:r w:rsidR="006E0DDD">
        <w:rPr>
          <w:rFonts w:ascii="Arial" w:hAnsi="Arial" w:cs="Arial"/>
          <w:sz w:val="22"/>
          <w:szCs w:val="22"/>
        </w:rPr>
        <w:t xml:space="preserve"> and prolonged</w:t>
      </w:r>
      <w:r w:rsidRPr="009C150B">
        <w:rPr>
          <w:rFonts w:ascii="Arial" w:hAnsi="Arial" w:cs="Arial"/>
          <w:sz w:val="22"/>
          <w:szCs w:val="22"/>
        </w:rPr>
        <w:t xml:space="preserve"> load shedding and a serious </w:t>
      </w:r>
      <w:r w:rsidR="00B271F1">
        <w:rPr>
          <w:rFonts w:ascii="Arial" w:hAnsi="Arial" w:cs="Arial"/>
          <w:sz w:val="22"/>
          <w:szCs w:val="22"/>
        </w:rPr>
        <w:t>obstacle</w:t>
      </w:r>
      <w:r w:rsidRPr="009C150B">
        <w:rPr>
          <w:rFonts w:ascii="Arial" w:hAnsi="Arial" w:cs="Arial"/>
          <w:sz w:val="22"/>
          <w:szCs w:val="22"/>
        </w:rPr>
        <w:t xml:space="preserve"> to government’s objectives for growth and job creation. The South African Reserve Bank’s latest Monetary Review Policy (April 2019) has forecast that should Eskom’s current Energy Availability</w:t>
      </w:r>
      <w:r w:rsidR="00B271F1">
        <w:rPr>
          <w:rFonts w:ascii="Arial" w:hAnsi="Arial" w:cs="Arial"/>
          <w:sz w:val="22"/>
          <w:szCs w:val="22"/>
        </w:rPr>
        <w:t xml:space="preserve"> Factor</w:t>
      </w:r>
      <w:r w:rsidRPr="009C150B">
        <w:rPr>
          <w:rFonts w:ascii="Arial" w:hAnsi="Arial" w:cs="Arial"/>
          <w:sz w:val="22"/>
          <w:szCs w:val="22"/>
        </w:rPr>
        <w:t xml:space="preserve"> (EAF) remain below 65%, all GDP growth for 2019 will be eliminated and an estimated 125 000 jobs will be lost, mainly in the mining, manufacturing, wholesale and retail sectors.</w:t>
      </w:r>
    </w:p>
    <w:p w14:paraId="22FB0B24" w14:textId="77777777" w:rsidR="00B271F1" w:rsidRPr="009C150B" w:rsidRDefault="00B271F1" w:rsidP="009C150B">
      <w:pPr>
        <w:pStyle w:val="NoSpacing"/>
        <w:jc w:val="both"/>
        <w:rPr>
          <w:rFonts w:ascii="Arial" w:hAnsi="Arial" w:cs="Arial"/>
          <w:sz w:val="22"/>
          <w:szCs w:val="22"/>
        </w:rPr>
      </w:pPr>
    </w:p>
    <w:p w14:paraId="78A67C51" w14:textId="3C3ADE4B" w:rsidR="009C150B" w:rsidRDefault="009C150B" w:rsidP="009C150B">
      <w:pPr>
        <w:pStyle w:val="NoSpacing"/>
        <w:jc w:val="both"/>
        <w:rPr>
          <w:rFonts w:ascii="Arial" w:hAnsi="Arial" w:cs="Arial"/>
          <w:sz w:val="22"/>
          <w:szCs w:val="22"/>
        </w:rPr>
      </w:pPr>
      <w:r w:rsidRPr="009C150B">
        <w:rPr>
          <w:rFonts w:ascii="Arial" w:hAnsi="Arial" w:cs="Arial"/>
          <w:sz w:val="22"/>
          <w:szCs w:val="22"/>
        </w:rPr>
        <w:t>It is recognised that the IRP 2018 is a long-term plan and that it is not expected to provide detailed interventions to address short term supply shortages. However, the IRP 2018 correctly identifies that:</w:t>
      </w:r>
    </w:p>
    <w:p w14:paraId="396EBCDC" w14:textId="77777777" w:rsidR="00641034" w:rsidRPr="009C150B" w:rsidRDefault="00641034" w:rsidP="009C150B">
      <w:pPr>
        <w:pStyle w:val="NoSpacing"/>
        <w:jc w:val="both"/>
        <w:rPr>
          <w:rFonts w:ascii="Arial" w:hAnsi="Arial" w:cs="Arial"/>
          <w:sz w:val="22"/>
          <w:szCs w:val="22"/>
        </w:rPr>
      </w:pPr>
    </w:p>
    <w:p w14:paraId="25FC2524" w14:textId="77777777" w:rsidR="009C150B" w:rsidRPr="00641034" w:rsidRDefault="009C150B" w:rsidP="00641034">
      <w:pPr>
        <w:pStyle w:val="NoSpacing"/>
        <w:ind w:left="720"/>
        <w:jc w:val="both"/>
        <w:rPr>
          <w:rFonts w:ascii="Arial" w:hAnsi="Arial" w:cs="Arial"/>
          <w:i/>
          <w:sz w:val="22"/>
          <w:szCs w:val="22"/>
        </w:rPr>
      </w:pPr>
      <w:r w:rsidRPr="00641034">
        <w:rPr>
          <w:rFonts w:ascii="Arial" w:hAnsi="Arial" w:cs="Arial"/>
          <w:i/>
          <w:sz w:val="22"/>
          <w:szCs w:val="22"/>
        </w:rPr>
        <w:t>“In the short-term supply and demand side interventions will have to be deployed to minimise the risk of load shedding and/or extensive usage of diesel peaking plant; the policy and regulatory enablers for these interventions must be identified, developed and enacted.”</w:t>
      </w:r>
    </w:p>
    <w:p w14:paraId="65F70379" w14:textId="77777777" w:rsidR="00641034" w:rsidRDefault="00641034" w:rsidP="009C150B">
      <w:pPr>
        <w:pStyle w:val="NoSpacing"/>
        <w:jc w:val="both"/>
        <w:rPr>
          <w:rFonts w:ascii="Arial" w:hAnsi="Arial" w:cs="Arial"/>
          <w:sz w:val="22"/>
          <w:szCs w:val="22"/>
        </w:rPr>
      </w:pPr>
    </w:p>
    <w:p w14:paraId="55299757" w14:textId="6EC617D0" w:rsidR="009C150B" w:rsidRDefault="009C150B" w:rsidP="009C150B">
      <w:pPr>
        <w:pStyle w:val="NoSpacing"/>
        <w:jc w:val="both"/>
        <w:rPr>
          <w:rFonts w:ascii="Arial" w:hAnsi="Arial" w:cs="Arial"/>
          <w:sz w:val="22"/>
          <w:szCs w:val="22"/>
        </w:rPr>
      </w:pPr>
      <w:r w:rsidRPr="009C150B">
        <w:rPr>
          <w:rFonts w:ascii="Arial" w:hAnsi="Arial" w:cs="Arial"/>
          <w:sz w:val="22"/>
          <w:szCs w:val="22"/>
        </w:rPr>
        <w:t>Eskom’s Medium-Term System Adequacy Outlook 2018-2023 published in October 2018, provides some indication of the magnitude of the problem of shortfalls in the system. The analysis shows that even if Eskom’s EAF does improve to the 71-73%, the risk of load shedding will persist for the foreseeable future.</w:t>
      </w:r>
      <w:r w:rsidR="001F32C1">
        <w:rPr>
          <w:rFonts w:ascii="Arial" w:hAnsi="Arial" w:cs="Arial"/>
          <w:sz w:val="22"/>
          <w:szCs w:val="22"/>
        </w:rPr>
        <w:t xml:space="preserve"> </w:t>
      </w:r>
      <w:r w:rsidR="0025185A">
        <w:rPr>
          <w:rFonts w:ascii="Arial" w:hAnsi="Arial" w:cs="Arial"/>
          <w:sz w:val="22"/>
          <w:szCs w:val="22"/>
        </w:rPr>
        <w:t xml:space="preserve">In addition, several contracted demand-side measures are being </w:t>
      </w:r>
      <w:r w:rsidR="00745AE1">
        <w:rPr>
          <w:rFonts w:ascii="Arial" w:hAnsi="Arial" w:cs="Arial"/>
          <w:sz w:val="22"/>
          <w:szCs w:val="22"/>
        </w:rPr>
        <w:t xml:space="preserve">leveraged for power </w:t>
      </w:r>
      <w:r w:rsidRPr="009C150B">
        <w:rPr>
          <w:rFonts w:ascii="Arial" w:hAnsi="Arial" w:cs="Arial"/>
          <w:sz w:val="22"/>
          <w:szCs w:val="22"/>
        </w:rPr>
        <w:t>curtailment</w:t>
      </w:r>
      <w:r w:rsidR="00745AE1">
        <w:rPr>
          <w:rFonts w:ascii="Arial" w:hAnsi="Arial" w:cs="Arial"/>
          <w:sz w:val="22"/>
          <w:szCs w:val="22"/>
        </w:rPr>
        <w:t xml:space="preserve">, which </w:t>
      </w:r>
      <w:r w:rsidR="009B6DBD">
        <w:rPr>
          <w:rFonts w:ascii="Arial" w:hAnsi="Arial" w:cs="Arial"/>
          <w:sz w:val="22"/>
          <w:szCs w:val="22"/>
        </w:rPr>
        <w:t xml:space="preserve">impacts production and growth. </w:t>
      </w:r>
    </w:p>
    <w:p w14:paraId="408C6679" w14:textId="77777777" w:rsidR="009B6DBD" w:rsidRPr="009C150B" w:rsidRDefault="009B6DBD" w:rsidP="009C150B">
      <w:pPr>
        <w:pStyle w:val="NoSpacing"/>
        <w:jc w:val="both"/>
        <w:rPr>
          <w:rFonts w:ascii="Arial" w:hAnsi="Arial" w:cs="Arial"/>
          <w:sz w:val="22"/>
          <w:szCs w:val="22"/>
        </w:rPr>
      </w:pPr>
    </w:p>
    <w:p w14:paraId="379FC676" w14:textId="28BCE7F1" w:rsidR="009C150B" w:rsidRDefault="009C150B" w:rsidP="009C150B">
      <w:pPr>
        <w:pStyle w:val="NoSpacing"/>
        <w:jc w:val="both"/>
        <w:rPr>
          <w:rFonts w:ascii="Arial" w:hAnsi="Arial" w:cs="Arial"/>
          <w:sz w:val="22"/>
          <w:szCs w:val="22"/>
        </w:rPr>
      </w:pPr>
      <w:r w:rsidRPr="009C150B">
        <w:rPr>
          <w:rFonts w:ascii="Arial" w:hAnsi="Arial" w:cs="Arial"/>
          <w:sz w:val="22"/>
          <w:szCs w:val="22"/>
        </w:rPr>
        <w:lastRenderedPageBreak/>
        <w:t>Implementation of alternative sources of supply over the next five years requires urgent interventions into the current regulatory framework, which is currently not operating optimally.</w:t>
      </w:r>
      <w:r w:rsidR="007229F5">
        <w:rPr>
          <w:rFonts w:ascii="Arial" w:hAnsi="Arial" w:cs="Arial"/>
          <w:sz w:val="22"/>
          <w:szCs w:val="22"/>
        </w:rPr>
        <w:t xml:space="preserve"> </w:t>
      </w:r>
      <w:r w:rsidRPr="009C150B">
        <w:rPr>
          <w:rFonts w:ascii="Arial" w:hAnsi="Arial" w:cs="Arial"/>
          <w:sz w:val="22"/>
          <w:szCs w:val="22"/>
        </w:rPr>
        <w:t xml:space="preserve">It is understood that the Eskom Sustainability Task Team </w:t>
      </w:r>
      <w:r w:rsidR="007229F5">
        <w:rPr>
          <w:rFonts w:ascii="Arial" w:hAnsi="Arial" w:cs="Arial"/>
          <w:sz w:val="22"/>
          <w:szCs w:val="22"/>
        </w:rPr>
        <w:t xml:space="preserve">has </w:t>
      </w:r>
      <w:r w:rsidRPr="009C150B">
        <w:rPr>
          <w:rFonts w:ascii="Arial" w:hAnsi="Arial" w:cs="Arial"/>
          <w:sz w:val="22"/>
          <w:szCs w:val="22"/>
        </w:rPr>
        <w:t>submitted recommendations, which are understood to be aligned with BUSA’s views in this regard.</w:t>
      </w:r>
    </w:p>
    <w:p w14:paraId="721ADD5E" w14:textId="77777777" w:rsidR="008811E0" w:rsidRPr="009C150B" w:rsidRDefault="008811E0" w:rsidP="009C150B">
      <w:pPr>
        <w:pStyle w:val="NoSpacing"/>
        <w:jc w:val="both"/>
        <w:rPr>
          <w:rFonts w:ascii="Arial" w:hAnsi="Arial" w:cs="Arial"/>
          <w:sz w:val="22"/>
          <w:szCs w:val="22"/>
        </w:rPr>
      </w:pPr>
    </w:p>
    <w:p w14:paraId="078D7F40" w14:textId="77777777" w:rsidR="009C150B" w:rsidRPr="009C150B" w:rsidRDefault="009C150B" w:rsidP="009C150B">
      <w:pPr>
        <w:pStyle w:val="NoSpacing"/>
        <w:jc w:val="both"/>
        <w:rPr>
          <w:rFonts w:ascii="Arial" w:hAnsi="Arial" w:cs="Arial"/>
          <w:sz w:val="22"/>
          <w:szCs w:val="22"/>
        </w:rPr>
      </w:pPr>
      <w:r w:rsidRPr="009C150B">
        <w:rPr>
          <w:rFonts w:ascii="Arial" w:hAnsi="Arial" w:cs="Arial"/>
          <w:sz w:val="22"/>
          <w:szCs w:val="22"/>
        </w:rPr>
        <w:t>Before presenting a review of the consultation paper, BUSA wishes to present what it considers a desirable outcome on the regulatory framework to manage own generation facilities that may or not be connected to the grid.</w:t>
      </w:r>
    </w:p>
    <w:p w14:paraId="5A5780AE" w14:textId="77777777" w:rsidR="009C150B" w:rsidRPr="009C150B" w:rsidRDefault="009C150B" w:rsidP="009C150B">
      <w:pPr>
        <w:pStyle w:val="NoSpacing"/>
        <w:jc w:val="both"/>
        <w:rPr>
          <w:rFonts w:ascii="Arial" w:hAnsi="Arial" w:cs="Arial"/>
          <w:sz w:val="22"/>
          <w:szCs w:val="22"/>
        </w:rPr>
      </w:pPr>
    </w:p>
    <w:p w14:paraId="4BD8AC40" w14:textId="63B20F4F" w:rsidR="009C150B" w:rsidRPr="009C150B" w:rsidRDefault="009C150B" w:rsidP="009C150B">
      <w:pPr>
        <w:pStyle w:val="NoSpacing"/>
        <w:jc w:val="both"/>
        <w:rPr>
          <w:rFonts w:ascii="Arial" w:hAnsi="Arial" w:cs="Arial"/>
          <w:sz w:val="22"/>
          <w:szCs w:val="22"/>
        </w:rPr>
      </w:pPr>
      <w:r w:rsidRPr="009C150B">
        <w:rPr>
          <w:rFonts w:ascii="Arial" w:hAnsi="Arial" w:cs="Arial"/>
          <w:sz w:val="22"/>
          <w:szCs w:val="22"/>
        </w:rPr>
        <w:t xml:space="preserve">One of the outcomes that BUSA had requested be given urgent attention, is the </w:t>
      </w:r>
      <w:r w:rsidR="008811E0">
        <w:rPr>
          <w:rFonts w:ascii="Arial" w:hAnsi="Arial" w:cs="Arial"/>
          <w:sz w:val="22"/>
          <w:szCs w:val="22"/>
        </w:rPr>
        <w:t>r</w:t>
      </w:r>
      <w:r w:rsidRPr="009C150B">
        <w:rPr>
          <w:rFonts w:ascii="Arial" w:hAnsi="Arial" w:cs="Arial"/>
          <w:sz w:val="22"/>
          <w:szCs w:val="22"/>
        </w:rPr>
        <w:t xml:space="preserve">eview and finalisation of a consolidated </w:t>
      </w:r>
      <w:r w:rsidR="008811E0">
        <w:rPr>
          <w:rFonts w:ascii="Arial" w:hAnsi="Arial" w:cs="Arial"/>
          <w:sz w:val="22"/>
          <w:szCs w:val="22"/>
        </w:rPr>
        <w:t>E</w:t>
      </w:r>
      <w:r w:rsidRPr="009C150B">
        <w:rPr>
          <w:rFonts w:ascii="Arial" w:hAnsi="Arial" w:cs="Arial"/>
          <w:sz w:val="22"/>
          <w:szCs w:val="22"/>
        </w:rPr>
        <w:t xml:space="preserve">xemption </w:t>
      </w:r>
      <w:r w:rsidR="008811E0">
        <w:rPr>
          <w:rFonts w:ascii="Arial" w:hAnsi="Arial" w:cs="Arial"/>
          <w:sz w:val="22"/>
          <w:szCs w:val="22"/>
        </w:rPr>
        <w:t>S</w:t>
      </w:r>
      <w:r w:rsidRPr="009C150B">
        <w:rPr>
          <w:rFonts w:ascii="Arial" w:hAnsi="Arial" w:cs="Arial"/>
          <w:sz w:val="22"/>
          <w:szCs w:val="22"/>
        </w:rPr>
        <w:t>chedule, which provides for registration of exempted activities with a capacity of 0.1</w:t>
      </w:r>
      <w:r w:rsidR="008811E0">
        <w:rPr>
          <w:rFonts w:ascii="Arial" w:hAnsi="Arial" w:cs="Arial"/>
          <w:sz w:val="22"/>
          <w:szCs w:val="22"/>
        </w:rPr>
        <w:t>MW</w:t>
      </w:r>
      <w:r w:rsidRPr="009C150B">
        <w:rPr>
          <w:rFonts w:ascii="Arial" w:hAnsi="Arial" w:cs="Arial"/>
          <w:sz w:val="22"/>
          <w:szCs w:val="22"/>
        </w:rPr>
        <w:t xml:space="preserve"> to 10MW</w:t>
      </w:r>
      <w:r w:rsidR="008811E0">
        <w:rPr>
          <w:rFonts w:ascii="Arial" w:hAnsi="Arial" w:cs="Arial"/>
          <w:sz w:val="22"/>
          <w:szCs w:val="22"/>
        </w:rPr>
        <w:t>,</w:t>
      </w:r>
      <w:r w:rsidRPr="009C150B">
        <w:rPr>
          <w:rFonts w:ascii="Arial" w:hAnsi="Arial" w:cs="Arial"/>
          <w:sz w:val="22"/>
          <w:szCs w:val="22"/>
        </w:rPr>
        <w:t xml:space="preserve"> and </w:t>
      </w:r>
      <w:r w:rsidR="008811E0">
        <w:rPr>
          <w:rFonts w:ascii="Arial" w:hAnsi="Arial" w:cs="Arial"/>
          <w:sz w:val="22"/>
          <w:szCs w:val="22"/>
        </w:rPr>
        <w:t xml:space="preserve">the </w:t>
      </w:r>
      <w:r w:rsidRPr="009C150B">
        <w:rPr>
          <w:rFonts w:ascii="Arial" w:hAnsi="Arial" w:cs="Arial"/>
          <w:sz w:val="22"/>
          <w:szCs w:val="22"/>
        </w:rPr>
        <w:t>review and finalisation of the necessary administrative instruments to give effect to these exemptions.</w:t>
      </w:r>
    </w:p>
    <w:p w14:paraId="5254F388" w14:textId="77777777" w:rsidR="009C150B" w:rsidRPr="009C150B" w:rsidRDefault="009C150B" w:rsidP="009C150B">
      <w:pPr>
        <w:pStyle w:val="NoSpacing"/>
        <w:jc w:val="both"/>
        <w:rPr>
          <w:rFonts w:ascii="Arial" w:hAnsi="Arial" w:cs="Arial"/>
          <w:sz w:val="22"/>
          <w:szCs w:val="22"/>
        </w:rPr>
      </w:pPr>
    </w:p>
    <w:p w14:paraId="200F91E8" w14:textId="6FFC78B0" w:rsidR="009C150B" w:rsidRDefault="009C150B" w:rsidP="009C150B">
      <w:pPr>
        <w:pStyle w:val="NoSpacing"/>
        <w:jc w:val="both"/>
        <w:rPr>
          <w:rFonts w:ascii="Arial" w:hAnsi="Arial" w:cs="Arial"/>
          <w:sz w:val="22"/>
          <w:szCs w:val="22"/>
        </w:rPr>
      </w:pPr>
      <w:r w:rsidRPr="009C150B">
        <w:rPr>
          <w:rFonts w:ascii="Arial" w:hAnsi="Arial" w:cs="Arial"/>
          <w:sz w:val="22"/>
          <w:szCs w:val="22"/>
        </w:rPr>
        <w:t xml:space="preserve">BUSA therefore welcomes the approach taken in the revised </w:t>
      </w:r>
      <w:r w:rsidR="008811E0">
        <w:rPr>
          <w:rFonts w:ascii="Arial" w:hAnsi="Arial" w:cs="Arial"/>
          <w:sz w:val="22"/>
          <w:szCs w:val="22"/>
        </w:rPr>
        <w:t>N</w:t>
      </w:r>
      <w:r w:rsidRPr="009C150B">
        <w:rPr>
          <w:rFonts w:ascii="Arial" w:hAnsi="Arial" w:cs="Arial"/>
          <w:sz w:val="22"/>
          <w:szCs w:val="22"/>
        </w:rPr>
        <w:t xml:space="preserve">otice in respect of the lower threshold below which </w:t>
      </w:r>
      <w:r w:rsidR="008811E0">
        <w:rPr>
          <w:rFonts w:ascii="Arial" w:hAnsi="Arial" w:cs="Arial"/>
          <w:sz w:val="22"/>
          <w:szCs w:val="22"/>
        </w:rPr>
        <w:t>a</w:t>
      </w:r>
      <w:r w:rsidRPr="009C150B">
        <w:rPr>
          <w:rFonts w:ascii="Arial" w:hAnsi="Arial" w:cs="Arial"/>
          <w:sz w:val="22"/>
          <w:szCs w:val="22"/>
        </w:rPr>
        <w:t xml:space="preserve"> facility is excluded from the regulatory requirements.</w:t>
      </w:r>
      <w:r w:rsidR="008811E0">
        <w:rPr>
          <w:rFonts w:ascii="Arial" w:hAnsi="Arial" w:cs="Arial"/>
          <w:sz w:val="22"/>
          <w:szCs w:val="22"/>
        </w:rPr>
        <w:t xml:space="preserve"> </w:t>
      </w:r>
      <w:r w:rsidRPr="009C150B">
        <w:rPr>
          <w:rFonts w:ascii="Arial" w:hAnsi="Arial" w:cs="Arial"/>
          <w:sz w:val="22"/>
          <w:szCs w:val="22"/>
        </w:rPr>
        <w:t>However</w:t>
      </w:r>
      <w:r w:rsidR="008811E0">
        <w:rPr>
          <w:rFonts w:ascii="Arial" w:hAnsi="Arial" w:cs="Arial"/>
          <w:sz w:val="22"/>
          <w:szCs w:val="22"/>
        </w:rPr>
        <w:t>,</w:t>
      </w:r>
      <w:r w:rsidRPr="009C150B">
        <w:rPr>
          <w:rFonts w:ascii="Arial" w:hAnsi="Arial" w:cs="Arial"/>
          <w:sz w:val="22"/>
          <w:szCs w:val="22"/>
        </w:rPr>
        <w:t xml:space="preserve"> the text appears to restrict this concession to existing facilities</w:t>
      </w:r>
      <w:r w:rsidR="008811E0">
        <w:rPr>
          <w:rFonts w:ascii="Arial" w:hAnsi="Arial" w:cs="Arial"/>
          <w:sz w:val="22"/>
          <w:szCs w:val="22"/>
        </w:rPr>
        <w:t xml:space="preserve"> and only for a limited timeframe</w:t>
      </w:r>
      <w:r w:rsidRPr="009C150B">
        <w:rPr>
          <w:rFonts w:ascii="Arial" w:hAnsi="Arial" w:cs="Arial"/>
          <w:sz w:val="22"/>
          <w:szCs w:val="22"/>
        </w:rPr>
        <w:t xml:space="preserve">.  This needs to be clarified </w:t>
      </w:r>
      <w:r w:rsidR="008811E0">
        <w:rPr>
          <w:rFonts w:ascii="Arial" w:hAnsi="Arial" w:cs="Arial"/>
          <w:sz w:val="22"/>
          <w:szCs w:val="22"/>
        </w:rPr>
        <w:t xml:space="preserve">and </w:t>
      </w:r>
      <w:r w:rsidRPr="009C150B">
        <w:rPr>
          <w:rFonts w:ascii="Arial" w:hAnsi="Arial" w:cs="Arial"/>
          <w:sz w:val="22"/>
          <w:szCs w:val="22"/>
        </w:rPr>
        <w:t>extended to future installations as well.</w:t>
      </w:r>
    </w:p>
    <w:p w14:paraId="43AEE52F" w14:textId="279B0F9F" w:rsidR="00431052" w:rsidRDefault="00431052" w:rsidP="009C150B">
      <w:pPr>
        <w:pStyle w:val="NoSpacing"/>
        <w:jc w:val="both"/>
        <w:rPr>
          <w:rFonts w:ascii="Arial" w:hAnsi="Arial" w:cs="Arial"/>
          <w:sz w:val="22"/>
          <w:szCs w:val="22"/>
        </w:rPr>
      </w:pPr>
    </w:p>
    <w:p w14:paraId="72E44C33" w14:textId="757CC1F2" w:rsidR="00431052" w:rsidRPr="00431052" w:rsidRDefault="00431052" w:rsidP="00431052">
      <w:pPr>
        <w:pStyle w:val="NoSpacing"/>
        <w:jc w:val="both"/>
        <w:rPr>
          <w:rFonts w:ascii="Arial" w:hAnsi="Arial" w:cs="Arial"/>
          <w:sz w:val="22"/>
          <w:szCs w:val="22"/>
        </w:rPr>
      </w:pPr>
      <w:r w:rsidRPr="00431052">
        <w:rPr>
          <w:rFonts w:ascii="Arial" w:hAnsi="Arial" w:cs="Arial"/>
          <w:sz w:val="22"/>
          <w:szCs w:val="22"/>
        </w:rPr>
        <w:t xml:space="preserve">Further, because of the fundamental changes to the exemption schedule </w:t>
      </w:r>
      <w:r w:rsidR="00A6217D">
        <w:rPr>
          <w:rFonts w:ascii="Arial" w:hAnsi="Arial" w:cs="Arial"/>
          <w:sz w:val="22"/>
          <w:szCs w:val="22"/>
        </w:rPr>
        <w:t>BUSA believes</w:t>
      </w:r>
      <w:r w:rsidRPr="00431052">
        <w:rPr>
          <w:rFonts w:ascii="Arial" w:hAnsi="Arial" w:cs="Arial"/>
          <w:sz w:val="22"/>
          <w:szCs w:val="22"/>
        </w:rPr>
        <w:t xml:space="preserve"> that it </w:t>
      </w:r>
      <w:r w:rsidR="00A6217D">
        <w:rPr>
          <w:rFonts w:ascii="Arial" w:hAnsi="Arial" w:cs="Arial"/>
          <w:sz w:val="22"/>
          <w:szCs w:val="22"/>
        </w:rPr>
        <w:t>is</w:t>
      </w:r>
      <w:r w:rsidRPr="00431052">
        <w:rPr>
          <w:rFonts w:ascii="Arial" w:hAnsi="Arial" w:cs="Arial"/>
          <w:sz w:val="22"/>
          <w:szCs w:val="22"/>
        </w:rPr>
        <w:t xml:space="preserve"> incumbent on the D</w:t>
      </w:r>
      <w:r w:rsidR="00A6217D">
        <w:rPr>
          <w:rFonts w:ascii="Arial" w:hAnsi="Arial" w:cs="Arial"/>
          <w:sz w:val="22"/>
          <w:szCs w:val="22"/>
        </w:rPr>
        <w:t>epartment of Energy (D</w:t>
      </w:r>
      <w:r w:rsidRPr="00431052">
        <w:rPr>
          <w:rFonts w:ascii="Arial" w:hAnsi="Arial" w:cs="Arial"/>
          <w:sz w:val="22"/>
          <w:szCs w:val="22"/>
        </w:rPr>
        <w:t>oE</w:t>
      </w:r>
      <w:r w:rsidR="00A6217D">
        <w:rPr>
          <w:rFonts w:ascii="Arial" w:hAnsi="Arial" w:cs="Arial"/>
          <w:sz w:val="22"/>
          <w:szCs w:val="22"/>
        </w:rPr>
        <w:t>)</w:t>
      </w:r>
      <w:r w:rsidRPr="00431052">
        <w:rPr>
          <w:rFonts w:ascii="Arial" w:hAnsi="Arial" w:cs="Arial"/>
          <w:sz w:val="22"/>
          <w:szCs w:val="22"/>
        </w:rPr>
        <w:t xml:space="preserve"> to resubmit the document to the public for consultation and thereafter required that the DoE consider these further comments before sending the proposed exemption schedule to NERSA for concurrence.</w:t>
      </w:r>
    </w:p>
    <w:p w14:paraId="3B4C448D" w14:textId="77777777" w:rsidR="00431052" w:rsidRPr="00431052" w:rsidRDefault="00431052" w:rsidP="00431052">
      <w:pPr>
        <w:pStyle w:val="NoSpacing"/>
        <w:jc w:val="both"/>
        <w:rPr>
          <w:rFonts w:ascii="Arial" w:hAnsi="Arial" w:cs="Arial"/>
          <w:sz w:val="22"/>
          <w:szCs w:val="22"/>
        </w:rPr>
      </w:pPr>
    </w:p>
    <w:p w14:paraId="77EEB128" w14:textId="2AD77D20" w:rsidR="00431052" w:rsidRPr="00431052" w:rsidRDefault="00431052" w:rsidP="00431052">
      <w:pPr>
        <w:pStyle w:val="NoSpacing"/>
        <w:jc w:val="both"/>
        <w:rPr>
          <w:rFonts w:ascii="Arial" w:hAnsi="Arial" w:cs="Arial"/>
          <w:sz w:val="22"/>
          <w:szCs w:val="22"/>
        </w:rPr>
      </w:pPr>
      <w:r w:rsidRPr="00431052">
        <w:rPr>
          <w:rFonts w:ascii="Arial" w:hAnsi="Arial" w:cs="Arial"/>
          <w:sz w:val="22"/>
          <w:szCs w:val="22"/>
        </w:rPr>
        <w:t xml:space="preserve">The exemption schedule, as it applies to cogenerators, has been whittled down further and further so that, in </w:t>
      </w:r>
      <w:r w:rsidR="00A6217D">
        <w:rPr>
          <w:rFonts w:ascii="Arial" w:hAnsi="Arial" w:cs="Arial"/>
          <w:sz w:val="22"/>
          <w:szCs w:val="22"/>
        </w:rPr>
        <w:t>BUSA’s</w:t>
      </w:r>
      <w:r w:rsidRPr="00431052">
        <w:rPr>
          <w:rFonts w:ascii="Arial" w:hAnsi="Arial" w:cs="Arial"/>
          <w:sz w:val="22"/>
          <w:szCs w:val="22"/>
        </w:rPr>
        <w:t xml:space="preserve"> view, it has very little meaningful effect.  One of a number of concerns of our </w:t>
      </w:r>
      <w:r w:rsidR="00FF22A6">
        <w:rPr>
          <w:rFonts w:ascii="Arial" w:hAnsi="Arial" w:cs="Arial"/>
          <w:sz w:val="22"/>
          <w:szCs w:val="22"/>
        </w:rPr>
        <w:t xml:space="preserve">affected </w:t>
      </w:r>
      <w:r w:rsidRPr="00431052">
        <w:rPr>
          <w:rFonts w:ascii="Arial" w:hAnsi="Arial" w:cs="Arial"/>
          <w:sz w:val="22"/>
          <w:szCs w:val="22"/>
        </w:rPr>
        <w:t>members is that, going forward, they will be forced to buy electricity which they previously produced for own</w:t>
      </w:r>
      <w:r w:rsidR="00353291">
        <w:rPr>
          <w:rFonts w:ascii="Arial" w:hAnsi="Arial" w:cs="Arial"/>
          <w:sz w:val="22"/>
          <w:szCs w:val="22"/>
        </w:rPr>
        <w:t xml:space="preserve"> </w:t>
      </w:r>
      <w:r w:rsidRPr="00431052">
        <w:rPr>
          <w:rFonts w:ascii="Arial" w:hAnsi="Arial" w:cs="Arial"/>
          <w:sz w:val="22"/>
          <w:szCs w:val="22"/>
        </w:rPr>
        <w:t>use from Eskom or municipalities (own</w:t>
      </w:r>
      <w:r w:rsidR="00353291">
        <w:rPr>
          <w:rFonts w:ascii="Arial" w:hAnsi="Arial" w:cs="Arial"/>
          <w:sz w:val="22"/>
          <w:szCs w:val="22"/>
        </w:rPr>
        <w:t xml:space="preserve"> </w:t>
      </w:r>
      <w:r w:rsidRPr="00431052">
        <w:rPr>
          <w:rFonts w:ascii="Arial" w:hAnsi="Arial" w:cs="Arial"/>
          <w:sz w:val="22"/>
          <w:szCs w:val="22"/>
        </w:rPr>
        <w:t xml:space="preserve">use is now excluded from the exemption).  We understand that Eskom and municipalities are in a financial predicament from a revenue collection perspective, but, respectfully, this revenue collection problem should not be alleviated by cogenerators having to purchase electricity from these entities.  </w:t>
      </w:r>
    </w:p>
    <w:p w14:paraId="1B0F46DE" w14:textId="77777777" w:rsidR="00431052" w:rsidRPr="00431052" w:rsidRDefault="00431052" w:rsidP="00431052">
      <w:pPr>
        <w:pStyle w:val="NoSpacing"/>
        <w:jc w:val="both"/>
        <w:rPr>
          <w:rFonts w:ascii="Arial" w:hAnsi="Arial" w:cs="Arial"/>
          <w:sz w:val="22"/>
          <w:szCs w:val="22"/>
        </w:rPr>
      </w:pPr>
    </w:p>
    <w:p w14:paraId="02B30E8C" w14:textId="5AE73CA1" w:rsidR="00431052" w:rsidRDefault="00431052" w:rsidP="00431052">
      <w:pPr>
        <w:pStyle w:val="NoSpacing"/>
        <w:jc w:val="both"/>
        <w:rPr>
          <w:rFonts w:ascii="Arial" w:hAnsi="Arial" w:cs="Arial"/>
          <w:sz w:val="22"/>
          <w:szCs w:val="22"/>
        </w:rPr>
      </w:pPr>
      <w:r w:rsidRPr="00431052">
        <w:rPr>
          <w:rFonts w:ascii="Arial" w:hAnsi="Arial" w:cs="Arial"/>
          <w:sz w:val="22"/>
          <w:szCs w:val="22"/>
        </w:rPr>
        <w:t xml:space="preserve">Having to buy this electricity will have the effect of raising members’ input costs significantly (given, also, that </w:t>
      </w:r>
      <w:r w:rsidR="00FF22A6">
        <w:rPr>
          <w:rFonts w:ascii="Arial" w:hAnsi="Arial" w:cs="Arial"/>
          <w:sz w:val="22"/>
          <w:szCs w:val="22"/>
        </w:rPr>
        <w:t>several</w:t>
      </w:r>
      <w:r w:rsidRPr="00431052">
        <w:rPr>
          <w:rFonts w:ascii="Arial" w:hAnsi="Arial" w:cs="Arial"/>
          <w:sz w:val="22"/>
          <w:szCs w:val="22"/>
        </w:rPr>
        <w:t xml:space="preserve"> members are intensive users of electricity). </w:t>
      </w:r>
      <w:r w:rsidR="00FF22A6">
        <w:rPr>
          <w:rFonts w:ascii="Arial" w:hAnsi="Arial" w:cs="Arial"/>
          <w:sz w:val="22"/>
          <w:szCs w:val="22"/>
        </w:rPr>
        <w:t xml:space="preserve">These entities </w:t>
      </w:r>
      <w:r w:rsidRPr="00431052">
        <w:rPr>
          <w:rFonts w:ascii="Arial" w:hAnsi="Arial" w:cs="Arial"/>
          <w:sz w:val="22"/>
          <w:szCs w:val="22"/>
        </w:rPr>
        <w:t xml:space="preserve">will not be able to pass on to consumers of their products because they operate in a highly competitive, price sensitive international commoditised market.  </w:t>
      </w:r>
      <w:r w:rsidR="00FF22A6">
        <w:rPr>
          <w:rFonts w:ascii="Arial" w:hAnsi="Arial" w:cs="Arial"/>
          <w:sz w:val="22"/>
          <w:szCs w:val="22"/>
        </w:rPr>
        <w:t xml:space="preserve">Higher prices will result in lost </w:t>
      </w:r>
      <w:r w:rsidRPr="00431052">
        <w:rPr>
          <w:rFonts w:ascii="Arial" w:hAnsi="Arial" w:cs="Arial"/>
          <w:sz w:val="22"/>
          <w:szCs w:val="22"/>
        </w:rPr>
        <w:t xml:space="preserve">sales </w:t>
      </w:r>
      <w:r w:rsidR="00545015">
        <w:rPr>
          <w:rFonts w:ascii="Arial" w:hAnsi="Arial" w:cs="Arial"/>
          <w:sz w:val="22"/>
          <w:szCs w:val="22"/>
        </w:rPr>
        <w:t xml:space="preserve">which will impact their economic viability. </w:t>
      </w:r>
    </w:p>
    <w:p w14:paraId="740DE5CB" w14:textId="54359FDF" w:rsidR="00806AE6" w:rsidRDefault="00806AE6" w:rsidP="00431052">
      <w:pPr>
        <w:pStyle w:val="NoSpacing"/>
        <w:jc w:val="both"/>
        <w:rPr>
          <w:rFonts w:ascii="Arial" w:hAnsi="Arial" w:cs="Arial"/>
          <w:sz w:val="22"/>
          <w:szCs w:val="22"/>
        </w:rPr>
      </w:pPr>
    </w:p>
    <w:p w14:paraId="2843030F" w14:textId="30F79515" w:rsidR="00806AE6" w:rsidRDefault="00956CFC" w:rsidP="00431052">
      <w:pPr>
        <w:pStyle w:val="NoSpacing"/>
        <w:jc w:val="both"/>
        <w:rPr>
          <w:rFonts w:ascii="Arial" w:hAnsi="Arial" w:cs="Arial"/>
          <w:sz w:val="22"/>
          <w:szCs w:val="22"/>
        </w:rPr>
      </w:pPr>
      <w:r>
        <w:rPr>
          <w:rFonts w:ascii="Arial" w:hAnsi="Arial" w:cs="Arial"/>
          <w:sz w:val="22"/>
          <w:szCs w:val="22"/>
        </w:rPr>
        <w:t>In addition, the</w:t>
      </w:r>
      <w:r w:rsidR="00806AE6" w:rsidRPr="00806AE6">
        <w:rPr>
          <w:rFonts w:ascii="Arial" w:hAnsi="Arial" w:cs="Arial"/>
          <w:sz w:val="22"/>
          <w:szCs w:val="22"/>
        </w:rPr>
        <w:t xml:space="preserve"> 14</w:t>
      </w:r>
      <w:r>
        <w:rPr>
          <w:rFonts w:ascii="Arial" w:hAnsi="Arial" w:cs="Arial"/>
          <w:sz w:val="22"/>
          <w:szCs w:val="22"/>
        </w:rPr>
        <w:t>-</w:t>
      </w:r>
      <w:r w:rsidR="00806AE6" w:rsidRPr="00806AE6">
        <w:rPr>
          <w:rFonts w:ascii="Arial" w:hAnsi="Arial" w:cs="Arial"/>
          <w:sz w:val="22"/>
          <w:szCs w:val="22"/>
        </w:rPr>
        <w:t xml:space="preserve">day comment period on what is essentially a new proposed exemption schedule is far too short a time period for affected stakeholders to comment.  </w:t>
      </w:r>
    </w:p>
    <w:p w14:paraId="251F1B99" w14:textId="192AB40B" w:rsidR="008053FC" w:rsidRDefault="008053FC" w:rsidP="00431052">
      <w:pPr>
        <w:pStyle w:val="NoSpacing"/>
        <w:jc w:val="both"/>
        <w:rPr>
          <w:rFonts w:ascii="Arial" w:hAnsi="Arial" w:cs="Arial"/>
          <w:sz w:val="22"/>
          <w:szCs w:val="22"/>
        </w:rPr>
      </w:pPr>
      <w:r w:rsidRPr="006419B6">
        <w:rPr>
          <w:rFonts w:ascii="Arial" w:hAnsi="Arial" w:cs="Arial"/>
          <w:noProof/>
          <w:sz w:val="22"/>
          <w:szCs w:val="22"/>
          <w:lang w:eastAsia="en-GB"/>
        </w:rPr>
        <mc:AlternateContent>
          <mc:Choice Requires="wps">
            <w:drawing>
              <wp:anchor distT="0" distB="0" distL="114300" distR="114300" simplePos="0" relativeHeight="251667456" behindDoc="0" locked="0" layoutInCell="1" allowOverlap="1" wp14:anchorId="1649C6EA" wp14:editId="2760CC56">
                <wp:simplePos x="0" y="0"/>
                <wp:positionH relativeFrom="margin">
                  <wp:posOffset>0</wp:posOffset>
                </wp:positionH>
                <wp:positionV relativeFrom="paragraph">
                  <wp:posOffset>161925</wp:posOffset>
                </wp:positionV>
                <wp:extent cx="5994400" cy="341630"/>
                <wp:effectExtent l="0" t="0" r="6350" b="127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94400" cy="341630"/>
                        </a:xfrm>
                        <a:prstGeom prst="rect">
                          <a:avLst/>
                        </a:prstGeom>
                        <a:solidFill>
                          <a:srgbClr val="5B6670"/>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55D81A3" w14:textId="2664F70C" w:rsidR="008053FC" w:rsidRPr="009C150B" w:rsidRDefault="00E86430" w:rsidP="008053FC">
                            <w:pPr>
                              <w:rPr>
                                <w:rFonts w:ascii="Arial" w:hAnsi="Arial" w:cs="Arial"/>
                                <w:b/>
                                <w:bCs/>
                                <w:color w:val="FFFFFF" w:themeColor="background1"/>
                                <w:sz w:val="22"/>
                                <w:szCs w:val="22"/>
                                <w:lang w:val="en-ZA"/>
                              </w:rPr>
                            </w:pPr>
                            <w:r>
                              <w:rPr>
                                <w:rFonts w:ascii="Arial" w:hAnsi="Arial" w:cs="Arial"/>
                                <w:b/>
                                <w:bCs/>
                                <w:color w:val="FFFFFF" w:themeColor="background1"/>
                                <w:sz w:val="22"/>
                                <w:szCs w:val="22"/>
                                <w:lang w:val="en-ZA"/>
                              </w:rPr>
                              <w:t>COGENERATION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49C6EA" id="Text Box 6" o:spid="_x0000_s1028" type="#_x0000_t202" style="position:absolute;left:0;text-align:left;margin-left:0;margin-top:12.75pt;width:472pt;height:26.9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" fillcolor="#5b6670" stroked="f">
                <v:textbox>
                  <w:txbxContent>
                    <w:p w14:paraId="255D81A3" w14:textId="2664F70C" w:rsidR="008053FC" w:rsidRPr="009C150B" w:rsidRDefault="00E86430" w:rsidP="008053FC">
                      <w:pPr>
                        <w:rPr>
                          <w:rFonts w:ascii="Arial" w:hAnsi="Arial" w:cs="Arial"/>
                          <w:b/>
                          <w:bCs/>
                          <w:color w:val="FFFFFF" w:themeColor="background1"/>
                          <w:sz w:val="22"/>
                          <w:szCs w:val="22"/>
                          <w:lang w:val="en-ZA"/>
                        </w:rPr>
                      </w:pPr>
                      <w:r>
                        <w:rPr>
                          <w:rFonts w:ascii="Arial" w:hAnsi="Arial" w:cs="Arial"/>
                          <w:b/>
                          <w:bCs/>
                          <w:color w:val="FFFFFF" w:themeColor="background1"/>
                          <w:sz w:val="22"/>
                          <w:szCs w:val="22"/>
                          <w:lang w:val="en-ZA"/>
                        </w:rPr>
                        <w:t>COGENERATION</w:t>
                      </w:r>
                    </w:p>
                  </w:txbxContent>
                </v:textbox>
                <w10:wrap type="square" anchorx="margin"/>
              </v:shape>
            </w:pict>
          </mc:Fallback>
        </mc:AlternateContent>
      </w:r>
    </w:p>
    <w:p w14:paraId="07E4C034" w14:textId="6DAE40C3" w:rsidR="008053FC" w:rsidRDefault="008053FC" w:rsidP="00431052">
      <w:pPr>
        <w:pStyle w:val="NoSpacing"/>
        <w:jc w:val="both"/>
        <w:rPr>
          <w:rFonts w:ascii="Arial" w:hAnsi="Arial" w:cs="Arial"/>
          <w:sz w:val="22"/>
          <w:szCs w:val="22"/>
        </w:rPr>
      </w:pPr>
    </w:p>
    <w:p w14:paraId="4C1CE4D3" w14:textId="54016102" w:rsidR="00362BCE" w:rsidRPr="00362BCE" w:rsidRDefault="00362BCE" w:rsidP="00362BCE">
      <w:pPr>
        <w:pStyle w:val="NoSpacing"/>
        <w:jc w:val="both"/>
        <w:rPr>
          <w:rFonts w:ascii="Arial" w:hAnsi="Arial" w:cs="Arial"/>
          <w:sz w:val="22"/>
          <w:szCs w:val="22"/>
        </w:rPr>
      </w:pPr>
      <w:r w:rsidRPr="00362BCE">
        <w:rPr>
          <w:rFonts w:ascii="Arial" w:hAnsi="Arial" w:cs="Arial"/>
          <w:sz w:val="22"/>
          <w:szCs w:val="22"/>
        </w:rPr>
        <w:t xml:space="preserve">Cogenerators are grid connected embedded generators which generate for own consumption; use the grid for Eskom or municipal incoming supply and sometimes for the sale of electricity to Eskom or municipalities. </w:t>
      </w:r>
    </w:p>
    <w:p w14:paraId="0B83508B" w14:textId="77777777" w:rsidR="00362BCE" w:rsidRPr="00362BCE" w:rsidRDefault="00362BCE" w:rsidP="00362BCE">
      <w:pPr>
        <w:pStyle w:val="NoSpacing"/>
        <w:jc w:val="both"/>
        <w:rPr>
          <w:rFonts w:ascii="Arial" w:hAnsi="Arial" w:cs="Arial"/>
          <w:sz w:val="22"/>
          <w:szCs w:val="22"/>
        </w:rPr>
      </w:pPr>
    </w:p>
    <w:p w14:paraId="50F769AE" w14:textId="725AAB05" w:rsidR="008053FC" w:rsidRDefault="00362BCE" w:rsidP="00362BCE">
      <w:pPr>
        <w:pStyle w:val="NoSpacing"/>
        <w:jc w:val="both"/>
        <w:rPr>
          <w:rFonts w:ascii="Arial" w:hAnsi="Arial" w:cs="Arial"/>
          <w:sz w:val="22"/>
          <w:szCs w:val="22"/>
        </w:rPr>
      </w:pPr>
      <w:r w:rsidRPr="00362BCE">
        <w:rPr>
          <w:rFonts w:ascii="Arial" w:hAnsi="Arial" w:cs="Arial"/>
          <w:sz w:val="22"/>
          <w:szCs w:val="22"/>
        </w:rPr>
        <w:t xml:space="preserve">Prior to the most recent amendments to Schedule 2 cogenerators only required licences for electricity sales and were exempt from having to licence generation for </w:t>
      </w:r>
      <w:r w:rsidR="004F0CE4" w:rsidRPr="00362BCE">
        <w:rPr>
          <w:rFonts w:ascii="Arial" w:hAnsi="Arial" w:cs="Arial"/>
          <w:sz w:val="22"/>
          <w:szCs w:val="22"/>
        </w:rPr>
        <w:t>own</w:t>
      </w:r>
      <w:r w:rsidR="004F0CE4">
        <w:rPr>
          <w:rFonts w:ascii="Arial" w:hAnsi="Arial" w:cs="Arial"/>
          <w:sz w:val="22"/>
          <w:szCs w:val="22"/>
        </w:rPr>
        <w:t xml:space="preserve"> use</w:t>
      </w:r>
      <w:r w:rsidRPr="00362BCE">
        <w:rPr>
          <w:rFonts w:ascii="Arial" w:hAnsi="Arial" w:cs="Arial"/>
          <w:sz w:val="22"/>
          <w:szCs w:val="22"/>
        </w:rPr>
        <w:t>. The “own</w:t>
      </w:r>
      <w:r w:rsidR="004F0CE4">
        <w:rPr>
          <w:rFonts w:ascii="Arial" w:hAnsi="Arial" w:cs="Arial"/>
          <w:sz w:val="22"/>
          <w:szCs w:val="22"/>
        </w:rPr>
        <w:t xml:space="preserve"> </w:t>
      </w:r>
      <w:r w:rsidRPr="00362BCE">
        <w:rPr>
          <w:rFonts w:ascii="Arial" w:hAnsi="Arial" w:cs="Arial"/>
          <w:sz w:val="22"/>
          <w:szCs w:val="22"/>
        </w:rPr>
        <w:lastRenderedPageBreak/>
        <w:t xml:space="preserve">use” exemption, as it pertained to co-generators, was amended, and a “co-gen like” exemption was included in the exemptions.  However, as will be seen below, this exemption did not go far enough, and </w:t>
      </w:r>
      <w:r w:rsidR="00353291">
        <w:rPr>
          <w:rFonts w:ascii="Arial" w:hAnsi="Arial" w:cs="Arial"/>
          <w:sz w:val="22"/>
          <w:szCs w:val="22"/>
        </w:rPr>
        <w:t>entities</w:t>
      </w:r>
      <w:r w:rsidRPr="00362BCE">
        <w:rPr>
          <w:rFonts w:ascii="Arial" w:hAnsi="Arial" w:cs="Arial"/>
          <w:sz w:val="22"/>
          <w:szCs w:val="22"/>
        </w:rPr>
        <w:t xml:space="preserve"> stand to be materially adversely prejudiced if the exemption is not amended as set out below.</w:t>
      </w:r>
    </w:p>
    <w:p w14:paraId="1B5FC0E6" w14:textId="4378088D" w:rsidR="006913DE" w:rsidRDefault="006913DE" w:rsidP="00362BCE">
      <w:pPr>
        <w:pStyle w:val="NoSpacing"/>
        <w:jc w:val="both"/>
        <w:rPr>
          <w:rFonts w:ascii="Arial" w:hAnsi="Arial" w:cs="Arial"/>
          <w:sz w:val="22"/>
          <w:szCs w:val="22"/>
        </w:rPr>
      </w:pPr>
    </w:p>
    <w:p w14:paraId="64E631A9" w14:textId="556CA286" w:rsidR="006913DE" w:rsidRPr="006913DE" w:rsidRDefault="006913DE" w:rsidP="006913DE">
      <w:pPr>
        <w:pStyle w:val="NoSpacing"/>
        <w:jc w:val="both"/>
        <w:rPr>
          <w:rFonts w:ascii="Arial" w:hAnsi="Arial" w:cs="Arial"/>
          <w:b/>
          <w:sz w:val="22"/>
          <w:szCs w:val="22"/>
        </w:rPr>
      </w:pPr>
      <w:r w:rsidRPr="006913DE">
        <w:rPr>
          <w:rFonts w:ascii="Arial" w:hAnsi="Arial" w:cs="Arial"/>
          <w:b/>
          <w:sz w:val="22"/>
          <w:szCs w:val="22"/>
        </w:rPr>
        <w:t>The Cogen Exemption</w:t>
      </w:r>
    </w:p>
    <w:p w14:paraId="6E0BFC41" w14:textId="77777777" w:rsidR="006913DE" w:rsidRPr="006913DE" w:rsidRDefault="006913DE" w:rsidP="006913DE">
      <w:pPr>
        <w:pStyle w:val="NoSpacing"/>
        <w:jc w:val="both"/>
        <w:rPr>
          <w:rFonts w:ascii="Arial" w:hAnsi="Arial" w:cs="Arial"/>
          <w:sz w:val="22"/>
          <w:szCs w:val="22"/>
        </w:rPr>
      </w:pPr>
    </w:p>
    <w:p w14:paraId="5CD93DFA" w14:textId="7853BBA7" w:rsidR="006913DE" w:rsidRPr="006913DE" w:rsidRDefault="006913DE" w:rsidP="006913DE">
      <w:pPr>
        <w:pStyle w:val="NoSpacing"/>
        <w:jc w:val="both"/>
        <w:rPr>
          <w:rFonts w:ascii="Arial" w:hAnsi="Arial" w:cs="Arial"/>
          <w:sz w:val="22"/>
          <w:szCs w:val="22"/>
        </w:rPr>
      </w:pPr>
      <w:r>
        <w:rPr>
          <w:rFonts w:ascii="Arial" w:hAnsi="Arial" w:cs="Arial"/>
          <w:sz w:val="22"/>
          <w:szCs w:val="22"/>
        </w:rPr>
        <w:t>T</w:t>
      </w:r>
      <w:r w:rsidRPr="006913DE">
        <w:rPr>
          <w:rFonts w:ascii="Arial" w:hAnsi="Arial" w:cs="Arial"/>
          <w:sz w:val="22"/>
          <w:szCs w:val="22"/>
        </w:rPr>
        <w:t>he proposed new exemption refers to (1) the operation of a generation facility, (2) where the electricity is produced from waste or the residual product of an underlying industrial process, (3) there is sole supply to a user of electricity who is connected to the distribution system who must be related (Companies Act definition) to the generator or owner and (4) the facility must be code compliant.</w:t>
      </w:r>
    </w:p>
    <w:p w14:paraId="152B7D1C" w14:textId="77777777" w:rsidR="006913DE" w:rsidRPr="006913DE" w:rsidRDefault="006913DE" w:rsidP="006913DE">
      <w:pPr>
        <w:pStyle w:val="NoSpacing"/>
        <w:jc w:val="both"/>
        <w:rPr>
          <w:rFonts w:ascii="Arial" w:hAnsi="Arial" w:cs="Arial"/>
          <w:sz w:val="22"/>
          <w:szCs w:val="22"/>
        </w:rPr>
      </w:pPr>
    </w:p>
    <w:p w14:paraId="406B541E" w14:textId="5384934E" w:rsidR="006913DE" w:rsidRPr="006913DE" w:rsidRDefault="006913DE" w:rsidP="006913DE">
      <w:pPr>
        <w:pStyle w:val="NoSpacing"/>
        <w:jc w:val="both"/>
        <w:rPr>
          <w:rFonts w:ascii="Arial" w:hAnsi="Arial" w:cs="Arial"/>
          <w:sz w:val="22"/>
          <w:szCs w:val="22"/>
        </w:rPr>
      </w:pPr>
      <w:r w:rsidRPr="006913DE">
        <w:rPr>
          <w:rFonts w:ascii="Arial" w:hAnsi="Arial" w:cs="Arial"/>
          <w:sz w:val="22"/>
          <w:szCs w:val="22"/>
        </w:rPr>
        <w:t>As referred to above, cogenerators are some of the largest prosumers who relied on the previous “own use” exemption.  Cogenerators produce 100s of MWs of electricity which they consume themselves, with top up Eskom supply.  They are often large energy intensive manufacturing concerns and if they now have to licence electricity produced for own consumption they may be forced to buy more or all of their electricity from Eskom or municipalities in the future as generation licences are extremely difficult to obtain.</w:t>
      </w:r>
    </w:p>
    <w:p w14:paraId="7086DE88" w14:textId="77777777" w:rsidR="006913DE" w:rsidRPr="006913DE" w:rsidRDefault="006913DE" w:rsidP="006913DE">
      <w:pPr>
        <w:pStyle w:val="NoSpacing"/>
        <w:jc w:val="both"/>
        <w:rPr>
          <w:rFonts w:ascii="Arial" w:hAnsi="Arial" w:cs="Arial"/>
          <w:sz w:val="22"/>
          <w:szCs w:val="22"/>
        </w:rPr>
      </w:pPr>
    </w:p>
    <w:p w14:paraId="01140D3B" w14:textId="375785AF" w:rsidR="006913DE" w:rsidRPr="006913DE" w:rsidRDefault="006913DE" w:rsidP="006913DE">
      <w:pPr>
        <w:pStyle w:val="NoSpacing"/>
        <w:jc w:val="both"/>
        <w:rPr>
          <w:rFonts w:ascii="Arial" w:hAnsi="Arial" w:cs="Arial"/>
          <w:sz w:val="22"/>
          <w:szCs w:val="22"/>
        </w:rPr>
      </w:pPr>
      <w:r w:rsidRPr="006913DE">
        <w:rPr>
          <w:rFonts w:ascii="Arial" w:hAnsi="Arial" w:cs="Arial"/>
          <w:sz w:val="22"/>
          <w:szCs w:val="22"/>
        </w:rPr>
        <w:t>The exemption now only applies to electricity produced from waste or a residual product.  This has been limited from the current exemption, when the request was to expand the exemption.</w:t>
      </w:r>
    </w:p>
    <w:p w14:paraId="794C53CA" w14:textId="77777777" w:rsidR="006913DE" w:rsidRPr="006913DE" w:rsidRDefault="006913DE" w:rsidP="006913DE">
      <w:pPr>
        <w:pStyle w:val="NoSpacing"/>
        <w:jc w:val="both"/>
        <w:rPr>
          <w:rFonts w:ascii="Arial" w:hAnsi="Arial" w:cs="Arial"/>
          <w:sz w:val="22"/>
          <w:szCs w:val="22"/>
        </w:rPr>
      </w:pPr>
    </w:p>
    <w:p w14:paraId="003777E8" w14:textId="669A248E" w:rsidR="006913DE" w:rsidRPr="006913DE" w:rsidRDefault="006913DE" w:rsidP="006913DE">
      <w:pPr>
        <w:pStyle w:val="NoSpacing"/>
        <w:jc w:val="both"/>
        <w:rPr>
          <w:rFonts w:ascii="Arial" w:hAnsi="Arial" w:cs="Arial"/>
          <w:sz w:val="22"/>
          <w:szCs w:val="22"/>
        </w:rPr>
      </w:pPr>
      <w:r w:rsidRPr="006913DE">
        <w:rPr>
          <w:rFonts w:ascii="Arial" w:hAnsi="Arial" w:cs="Arial"/>
          <w:sz w:val="22"/>
          <w:szCs w:val="22"/>
        </w:rPr>
        <w:t xml:space="preserve">Also, the exemption has been further limited so that only a customer related to the generator or owner may be supplied.  This implies that the electricity may not be used on site by the generator or owner (as they cannot be related to themselves).  It is not at all clear why the owner may not use the electricity it produces under the exemption, or why customers on the same property may not do so.  </w:t>
      </w:r>
    </w:p>
    <w:p w14:paraId="6AFFA02C" w14:textId="77777777" w:rsidR="006913DE" w:rsidRPr="006913DE" w:rsidRDefault="006913DE" w:rsidP="006913DE">
      <w:pPr>
        <w:pStyle w:val="NoSpacing"/>
        <w:jc w:val="both"/>
        <w:rPr>
          <w:rFonts w:ascii="Arial" w:hAnsi="Arial" w:cs="Arial"/>
          <w:sz w:val="22"/>
          <w:szCs w:val="22"/>
        </w:rPr>
      </w:pPr>
    </w:p>
    <w:p w14:paraId="6EF37E58" w14:textId="44FF345C" w:rsidR="006913DE" w:rsidRPr="006913DE" w:rsidRDefault="006913DE" w:rsidP="006913DE">
      <w:pPr>
        <w:pStyle w:val="NoSpacing"/>
        <w:jc w:val="both"/>
        <w:rPr>
          <w:rFonts w:ascii="Arial" w:hAnsi="Arial" w:cs="Arial"/>
          <w:sz w:val="22"/>
          <w:szCs w:val="22"/>
        </w:rPr>
      </w:pPr>
      <w:r w:rsidRPr="006913DE">
        <w:rPr>
          <w:rFonts w:ascii="Arial" w:hAnsi="Arial" w:cs="Arial"/>
          <w:sz w:val="22"/>
          <w:szCs w:val="22"/>
        </w:rPr>
        <w:t>The effect of this proposed amended exemption is that the previous own use exemption will not apply at all to cogenerators, unless one of their related companies operates the production facility to which the generation facility is coupled.</w:t>
      </w:r>
      <w:r w:rsidR="00490C10">
        <w:rPr>
          <w:rFonts w:ascii="Arial" w:hAnsi="Arial" w:cs="Arial"/>
          <w:sz w:val="22"/>
          <w:szCs w:val="22"/>
        </w:rPr>
        <w:t xml:space="preserve"> In BUSA’s view </w:t>
      </w:r>
      <w:r w:rsidRPr="006913DE">
        <w:rPr>
          <w:rFonts w:ascii="Arial" w:hAnsi="Arial" w:cs="Arial"/>
          <w:sz w:val="22"/>
          <w:szCs w:val="22"/>
        </w:rPr>
        <w:t xml:space="preserve">this is an unacceptable outcome and must be remedied so that the exemption reflects the own use provisions as set out in the original exemption schedule, made applicable to cogenerators.  Anything other than this will have a materially adverse effect </w:t>
      </w:r>
      <w:r w:rsidR="0093643F">
        <w:rPr>
          <w:rFonts w:ascii="Arial" w:hAnsi="Arial" w:cs="Arial"/>
          <w:sz w:val="22"/>
          <w:szCs w:val="22"/>
        </w:rPr>
        <w:t>on the economy</w:t>
      </w:r>
      <w:r w:rsidRPr="006913DE">
        <w:rPr>
          <w:rFonts w:ascii="Arial" w:hAnsi="Arial" w:cs="Arial"/>
          <w:sz w:val="22"/>
          <w:szCs w:val="22"/>
        </w:rPr>
        <w:t>.  This is clearly not in the public interest.</w:t>
      </w:r>
    </w:p>
    <w:p w14:paraId="16FC695E" w14:textId="77777777" w:rsidR="006913DE" w:rsidRPr="006913DE" w:rsidRDefault="006913DE" w:rsidP="006913DE">
      <w:pPr>
        <w:pStyle w:val="NoSpacing"/>
        <w:jc w:val="both"/>
        <w:rPr>
          <w:rFonts w:ascii="Arial" w:hAnsi="Arial" w:cs="Arial"/>
          <w:sz w:val="22"/>
          <w:szCs w:val="22"/>
        </w:rPr>
      </w:pPr>
    </w:p>
    <w:p w14:paraId="09A72FC1" w14:textId="43F98C7C" w:rsidR="00BE4C0B" w:rsidRDefault="00BE4C0B" w:rsidP="009C150B">
      <w:pPr>
        <w:pStyle w:val="NoSpacing"/>
        <w:jc w:val="both"/>
        <w:rPr>
          <w:rFonts w:ascii="Arial" w:hAnsi="Arial" w:cs="Arial"/>
          <w:sz w:val="22"/>
          <w:szCs w:val="22"/>
        </w:rPr>
      </w:pPr>
      <w:r w:rsidRPr="006419B6">
        <w:rPr>
          <w:rFonts w:ascii="Arial" w:hAnsi="Arial" w:cs="Arial"/>
          <w:noProof/>
          <w:sz w:val="22"/>
          <w:szCs w:val="22"/>
          <w:lang w:eastAsia="en-GB"/>
        </w:rPr>
        <mc:AlternateContent>
          <mc:Choice Requires="wps">
            <w:drawing>
              <wp:anchor distT="0" distB="0" distL="114300" distR="114300" simplePos="0" relativeHeight="251663360" behindDoc="0" locked="0" layoutInCell="1" allowOverlap="1" wp14:anchorId="34DF0A9D" wp14:editId="578F55AD">
                <wp:simplePos x="0" y="0"/>
                <wp:positionH relativeFrom="margin">
                  <wp:align>left</wp:align>
                </wp:positionH>
                <wp:positionV relativeFrom="paragraph">
                  <wp:posOffset>198120</wp:posOffset>
                </wp:positionV>
                <wp:extent cx="5994400" cy="341630"/>
                <wp:effectExtent l="0" t="0" r="6350" b="127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94400" cy="341630"/>
                        </a:xfrm>
                        <a:prstGeom prst="rect">
                          <a:avLst/>
                        </a:prstGeom>
                        <a:solidFill>
                          <a:srgbClr val="5B6670"/>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689101A" w14:textId="5E2056C1" w:rsidR="00647AC0" w:rsidRPr="009C150B" w:rsidRDefault="00AD06B7" w:rsidP="00647AC0">
                            <w:pPr>
                              <w:rPr>
                                <w:rFonts w:ascii="Arial" w:hAnsi="Arial" w:cs="Arial"/>
                                <w:b/>
                                <w:bCs/>
                                <w:color w:val="FFFFFF" w:themeColor="background1"/>
                                <w:sz w:val="22"/>
                                <w:szCs w:val="22"/>
                                <w:lang w:val="en-ZA"/>
                              </w:rPr>
                            </w:pPr>
                            <w:r>
                              <w:rPr>
                                <w:rFonts w:ascii="Arial" w:hAnsi="Arial" w:cs="Arial"/>
                                <w:b/>
                                <w:bCs/>
                                <w:color w:val="FFFFFF" w:themeColor="background1"/>
                                <w:sz w:val="22"/>
                                <w:szCs w:val="22"/>
                                <w:lang w:val="en-ZA"/>
                              </w:rPr>
                              <w:t>RESPONSE TO STAKEHOLDER COMMENTS AS REQUESTED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DF0A9D" id="Text Box 3" o:spid="_x0000_s1029" type="#_x0000_t202" style="position:absolute;left:0;text-align:left;margin-left:0;margin-top:15.6pt;width:472pt;height:26.9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" fillcolor="#5b6670" stroked="f">
                <v:textbox>
                  <w:txbxContent>
                    <w:p w14:paraId="4689101A" w14:textId="5E2056C1" w:rsidR="00647AC0" w:rsidRPr="009C150B" w:rsidRDefault="00AD06B7" w:rsidP="00647AC0">
                      <w:pPr>
                        <w:rPr>
                          <w:rFonts w:ascii="Arial" w:hAnsi="Arial" w:cs="Arial"/>
                          <w:b/>
                          <w:bCs/>
                          <w:color w:val="FFFFFF" w:themeColor="background1"/>
                          <w:sz w:val="22"/>
                          <w:szCs w:val="22"/>
                          <w:lang w:val="en-ZA"/>
                        </w:rPr>
                      </w:pPr>
                      <w:r>
                        <w:rPr>
                          <w:rFonts w:ascii="Arial" w:hAnsi="Arial" w:cs="Arial"/>
                          <w:b/>
                          <w:bCs/>
                          <w:color w:val="FFFFFF" w:themeColor="background1"/>
                          <w:sz w:val="22"/>
                          <w:szCs w:val="22"/>
                          <w:lang w:val="en-ZA"/>
                        </w:rPr>
                        <w:t>RESPONSE TO STAKEHOLDER COMMENTS AS REQUESTED</w:t>
                      </w:r>
                    </w:p>
                  </w:txbxContent>
                </v:textbox>
                <w10:wrap type="square" anchorx="margin"/>
              </v:shape>
            </w:pict>
          </mc:Fallback>
        </mc:AlternateContent>
      </w:r>
    </w:p>
    <w:p w14:paraId="3A1259AF" w14:textId="178933E4" w:rsidR="00BE4C0B" w:rsidRDefault="00BE4C0B" w:rsidP="009C150B">
      <w:pPr>
        <w:pStyle w:val="NoSpacing"/>
        <w:jc w:val="both"/>
        <w:rPr>
          <w:rFonts w:ascii="Arial" w:hAnsi="Arial" w:cs="Arial"/>
          <w:sz w:val="22"/>
          <w:szCs w:val="22"/>
        </w:rPr>
      </w:pPr>
    </w:p>
    <w:p w14:paraId="2EC2FBBB" w14:textId="77777777" w:rsidR="007D491E" w:rsidRPr="007D491E" w:rsidRDefault="007D491E" w:rsidP="007D491E">
      <w:pPr>
        <w:pStyle w:val="NoSpacing"/>
        <w:jc w:val="both"/>
        <w:rPr>
          <w:rFonts w:ascii="Arial" w:hAnsi="Arial" w:cs="Arial"/>
          <w:b/>
          <w:sz w:val="22"/>
          <w:szCs w:val="22"/>
        </w:rPr>
      </w:pPr>
      <w:r w:rsidRPr="007D491E">
        <w:rPr>
          <w:rFonts w:ascii="Arial" w:hAnsi="Arial" w:cs="Arial"/>
          <w:b/>
          <w:sz w:val="22"/>
          <w:szCs w:val="22"/>
        </w:rPr>
        <w:t>Stakeholder comment #1</w:t>
      </w:r>
    </w:p>
    <w:p w14:paraId="793BB6D5" w14:textId="77777777" w:rsidR="007D491E" w:rsidRPr="007D491E" w:rsidRDefault="007D491E" w:rsidP="007D491E">
      <w:pPr>
        <w:pStyle w:val="NoSpacing"/>
        <w:jc w:val="both"/>
        <w:rPr>
          <w:rFonts w:ascii="Arial" w:hAnsi="Arial" w:cs="Arial"/>
          <w:i/>
          <w:sz w:val="22"/>
          <w:szCs w:val="22"/>
        </w:rPr>
      </w:pPr>
      <w:r w:rsidRPr="007D491E">
        <w:rPr>
          <w:rFonts w:ascii="Arial" w:hAnsi="Arial" w:cs="Arial"/>
          <w:i/>
          <w:sz w:val="22"/>
          <w:szCs w:val="22"/>
        </w:rPr>
        <w:t>Whether the individual definitions provided appropriately define and give proper context to the industry terms and practice without minimising their meaning.</w:t>
      </w:r>
    </w:p>
    <w:p w14:paraId="02E1FD12" w14:textId="77777777" w:rsidR="007D491E" w:rsidRPr="007D491E" w:rsidRDefault="007D491E" w:rsidP="007D491E">
      <w:pPr>
        <w:pStyle w:val="NoSpacing"/>
        <w:jc w:val="both"/>
        <w:rPr>
          <w:rFonts w:ascii="Arial" w:hAnsi="Arial" w:cs="Arial"/>
          <w:sz w:val="22"/>
          <w:szCs w:val="22"/>
        </w:rPr>
      </w:pPr>
    </w:p>
    <w:p w14:paraId="32B66066" w14:textId="77777777" w:rsidR="007D491E" w:rsidRPr="007D491E" w:rsidRDefault="007D491E" w:rsidP="007D491E">
      <w:pPr>
        <w:pStyle w:val="NoSpacing"/>
        <w:jc w:val="both"/>
        <w:rPr>
          <w:rFonts w:ascii="Arial" w:hAnsi="Arial" w:cs="Arial"/>
          <w:sz w:val="22"/>
          <w:szCs w:val="22"/>
        </w:rPr>
      </w:pPr>
      <w:r w:rsidRPr="007D491E">
        <w:rPr>
          <w:rFonts w:ascii="Arial" w:hAnsi="Arial" w:cs="Arial"/>
          <w:sz w:val="22"/>
          <w:szCs w:val="22"/>
        </w:rPr>
        <w:t>Definitions are considered appropriate in the context.</w:t>
      </w:r>
    </w:p>
    <w:p w14:paraId="199D0020" w14:textId="77777777" w:rsidR="007D491E" w:rsidRPr="007D491E" w:rsidRDefault="007D491E" w:rsidP="007D491E">
      <w:pPr>
        <w:pStyle w:val="NoSpacing"/>
        <w:jc w:val="both"/>
        <w:rPr>
          <w:rFonts w:ascii="Arial" w:hAnsi="Arial" w:cs="Arial"/>
          <w:sz w:val="22"/>
          <w:szCs w:val="22"/>
        </w:rPr>
      </w:pPr>
    </w:p>
    <w:p w14:paraId="371A98A7" w14:textId="77777777" w:rsidR="007D491E" w:rsidRPr="007D491E" w:rsidRDefault="007D491E" w:rsidP="007D491E">
      <w:pPr>
        <w:pStyle w:val="NoSpacing"/>
        <w:jc w:val="both"/>
        <w:rPr>
          <w:rFonts w:ascii="Arial" w:hAnsi="Arial" w:cs="Arial"/>
          <w:b/>
          <w:sz w:val="22"/>
          <w:szCs w:val="22"/>
        </w:rPr>
      </w:pPr>
      <w:r w:rsidRPr="007D491E">
        <w:rPr>
          <w:rFonts w:ascii="Arial" w:hAnsi="Arial" w:cs="Arial"/>
          <w:b/>
          <w:sz w:val="22"/>
          <w:szCs w:val="22"/>
        </w:rPr>
        <w:t>Stakeholder comment #2</w:t>
      </w:r>
    </w:p>
    <w:p w14:paraId="125F0E05" w14:textId="77777777" w:rsidR="007D491E" w:rsidRPr="007D491E" w:rsidRDefault="007D491E" w:rsidP="007D491E">
      <w:pPr>
        <w:pStyle w:val="NoSpacing"/>
        <w:jc w:val="both"/>
        <w:rPr>
          <w:rFonts w:ascii="Arial" w:hAnsi="Arial" w:cs="Arial"/>
          <w:i/>
          <w:sz w:val="22"/>
          <w:szCs w:val="22"/>
        </w:rPr>
      </w:pPr>
      <w:r w:rsidRPr="007D491E">
        <w:rPr>
          <w:rFonts w:ascii="Arial" w:hAnsi="Arial" w:cs="Arial"/>
          <w:i/>
          <w:sz w:val="22"/>
          <w:szCs w:val="22"/>
        </w:rPr>
        <w:t>Clause 2.2.1 excludes off-grid generators from being licensed or registered. Mini grids are also off-grid and do not have Point of Connection. Do you believe that the mini grids should also not be registered or licensed? What would be the threshold for mini grids, if any?</w:t>
      </w:r>
    </w:p>
    <w:p w14:paraId="63A99701" w14:textId="42350800" w:rsidR="007D491E" w:rsidRDefault="007D491E" w:rsidP="007D491E">
      <w:pPr>
        <w:pStyle w:val="NoSpacing"/>
        <w:jc w:val="both"/>
        <w:rPr>
          <w:rFonts w:ascii="Arial" w:hAnsi="Arial" w:cs="Arial"/>
          <w:sz w:val="22"/>
          <w:szCs w:val="22"/>
        </w:rPr>
      </w:pPr>
      <w:r w:rsidRPr="007D491E">
        <w:rPr>
          <w:rFonts w:ascii="Arial" w:hAnsi="Arial" w:cs="Arial"/>
          <w:sz w:val="22"/>
          <w:szCs w:val="22"/>
        </w:rPr>
        <w:lastRenderedPageBreak/>
        <w:t>Mini grids as described should be treated in the same way as other off grid activities</w:t>
      </w:r>
      <w:r w:rsidR="002A56C4">
        <w:rPr>
          <w:rFonts w:ascii="Arial" w:hAnsi="Arial" w:cs="Arial"/>
          <w:sz w:val="22"/>
          <w:szCs w:val="22"/>
        </w:rPr>
        <w:t xml:space="preserve"> and there should be no thresholds</w:t>
      </w:r>
      <w:r w:rsidRPr="007D491E">
        <w:rPr>
          <w:rFonts w:ascii="Arial" w:hAnsi="Arial" w:cs="Arial"/>
          <w:sz w:val="22"/>
          <w:szCs w:val="22"/>
        </w:rPr>
        <w:t>.</w:t>
      </w:r>
    </w:p>
    <w:p w14:paraId="6F9A42A2" w14:textId="77777777" w:rsidR="007D491E" w:rsidRPr="007D491E" w:rsidRDefault="007D491E" w:rsidP="007D491E">
      <w:pPr>
        <w:pStyle w:val="NoSpacing"/>
        <w:jc w:val="both"/>
        <w:rPr>
          <w:rFonts w:ascii="Arial" w:hAnsi="Arial" w:cs="Arial"/>
          <w:sz w:val="22"/>
          <w:szCs w:val="22"/>
        </w:rPr>
      </w:pPr>
    </w:p>
    <w:p w14:paraId="7C12DC3F" w14:textId="77777777" w:rsidR="007D491E" w:rsidRPr="007D491E" w:rsidRDefault="007D491E" w:rsidP="007D491E">
      <w:pPr>
        <w:pStyle w:val="NoSpacing"/>
        <w:jc w:val="both"/>
        <w:rPr>
          <w:rFonts w:ascii="Arial" w:hAnsi="Arial" w:cs="Arial"/>
          <w:b/>
          <w:sz w:val="22"/>
          <w:szCs w:val="22"/>
        </w:rPr>
      </w:pPr>
      <w:r w:rsidRPr="007D491E">
        <w:rPr>
          <w:rFonts w:ascii="Arial" w:hAnsi="Arial" w:cs="Arial"/>
          <w:b/>
          <w:sz w:val="22"/>
          <w:szCs w:val="22"/>
        </w:rPr>
        <w:t>Stakeholder comment #3</w:t>
      </w:r>
    </w:p>
    <w:p w14:paraId="7A9869C0" w14:textId="1488E6CD" w:rsidR="007D491E" w:rsidRDefault="007D491E" w:rsidP="007D491E">
      <w:pPr>
        <w:pStyle w:val="NoSpacing"/>
        <w:jc w:val="both"/>
        <w:rPr>
          <w:rFonts w:ascii="Arial" w:hAnsi="Arial" w:cs="Arial"/>
          <w:i/>
          <w:sz w:val="22"/>
          <w:szCs w:val="22"/>
        </w:rPr>
      </w:pPr>
      <w:r w:rsidRPr="006E1005">
        <w:rPr>
          <w:rFonts w:ascii="Arial" w:hAnsi="Arial" w:cs="Arial"/>
          <w:i/>
          <w:sz w:val="22"/>
          <w:szCs w:val="22"/>
        </w:rPr>
        <w:t>Should related customers be separately provided for or should they just be classified as customers of the facility?</w:t>
      </w:r>
    </w:p>
    <w:p w14:paraId="630AF514" w14:textId="77777777" w:rsidR="001B3871" w:rsidRPr="006E1005" w:rsidRDefault="001B3871" w:rsidP="007D491E">
      <w:pPr>
        <w:pStyle w:val="NoSpacing"/>
        <w:jc w:val="both"/>
        <w:rPr>
          <w:rFonts w:ascii="Arial" w:hAnsi="Arial" w:cs="Arial"/>
          <w:i/>
          <w:sz w:val="22"/>
          <w:szCs w:val="22"/>
        </w:rPr>
      </w:pPr>
    </w:p>
    <w:p w14:paraId="47D48687" w14:textId="1C6D1042" w:rsidR="007D491E" w:rsidRPr="007D491E" w:rsidRDefault="007D491E" w:rsidP="007D491E">
      <w:pPr>
        <w:pStyle w:val="NoSpacing"/>
        <w:jc w:val="both"/>
        <w:rPr>
          <w:rFonts w:ascii="Arial" w:hAnsi="Arial" w:cs="Arial"/>
          <w:sz w:val="22"/>
          <w:szCs w:val="22"/>
        </w:rPr>
      </w:pPr>
      <w:r w:rsidRPr="007D491E">
        <w:rPr>
          <w:rFonts w:ascii="Arial" w:hAnsi="Arial" w:cs="Arial"/>
          <w:sz w:val="22"/>
          <w:szCs w:val="22"/>
        </w:rPr>
        <w:t>The intention appears to be to treat related customers less stringently.  Any reduction of the regulatory burden without compromising safety should be pursued.  Alternatively</w:t>
      </w:r>
      <w:r w:rsidR="006E1005">
        <w:rPr>
          <w:rFonts w:ascii="Arial" w:hAnsi="Arial" w:cs="Arial"/>
          <w:sz w:val="22"/>
          <w:szCs w:val="22"/>
        </w:rPr>
        <w:t>, a</w:t>
      </w:r>
      <w:r w:rsidRPr="007D491E">
        <w:rPr>
          <w:rFonts w:ascii="Arial" w:hAnsi="Arial" w:cs="Arial"/>
          <w:sz w:val="22"/>
          <w:szCs w:val="22"/>
        </w:rPr>
        <w:t>ll customers should be treated the same as this simplifies the regulatory system.</w:t>
      </w:r>
    </w:p>
    <w:p w14:paraId="3F39D730" w14:textId="77777777" w:rsidR="007D491E" w:rsidRPr="007D491E" w:rsidRDefault="007D491E" w:rsidP="007D491E">
      <w:pPr>
        <w:pStyle w:val="NoSpacing"/>
        <w:jc w:val="both"/>
        <w:rPr>
          <w:rFonts w:ascii="Arial" w:hAnsi="Arial" w:cs="Arial"/>
          <w:sz w:val="22"/>
          <w:szCs w:val="22"/>
        </w:rPr>
      </w:pPr>
    </w:p>
    <w:p w14:paraId="290126BA" w14:textId="77777777" w:rsidR="007D491E" w:rsidRPr="006E1005" w:rsidRDefault="007D491E" w:rsidP="007D491E">
      <w:pPr>
        <w:pStyle w:val="NoSpacing"/>
        <w:jc w:val="both"/>
        <w:rPr>
          <w:rFonts w:ascii="Arial" w:hAnsi="Arial" w:cs="Arial"/>
          <w:b/>
          <w:sz w:val="22"/>
          <w:szCs w:val="22"/>
        </w:rPr>
      </w:pPr>
      <w:r w:rsidRPr="006E1005">
        <w:rPr>
          <w:rFonts w:ascii="Arial" w:hAnsi="Arial" w:cs="Arial"/>
          <w:b/>
          <w:sz w:val="22"/>
          <w:szCs w:val="22"/>
        </w:rPr>
        <w:t>Stakeholder comment #4</w:t>
      </w:r>
    </w:p>
    <w:p w14:paraId="2C3782B1" w14:textId="3668D95B" w:rsidR="007D491E" w:rsidRDefault="007D491E" w:rsidP="007D491E">
      <w:pPr>
        <w:pStyle w:val="NoSpacing"/>
        <w:jc w:val="both"/>
        <w:rPr>
          <w:rFonts w:ascii="Arial" w:hAnsi="Arial" w:cs="Arial"/>
          <w:i/>
          <w:sz w:val="22"/>
          <w:szCs w:val="22"/>
        </w:rPr>
      </w:pPr>
      <w:r w:rsidRPr="006E1005">
        <w:rPr>
          <w:rFonts w:ascii="Arial" w:hAnsi="Arial" w:cs="Arial"/>
          <w:i/>
          <w:sz w:val="22"/>
          <w:szCs w:val="22"/>
        </w:rPr>
        <w:t>Should the 36 months of the demonstration plant be an uninterrupted period or whenever the owner of the facility decides to operate the facility?</w:t>
      </w:r>
    </w:p>
    <w:p w14:paraId="6F6750C5" w14:textId="77777777" w:rsidR="001B3871" w:rsidRPr="006E1005" w:rsidRDefault="001B3871" w:rsidP="007D491E">
      <w:pPr>
        <w:pStyle w:val="NoSpacing"/>
        <w:jc w:val="both"/>
        <w:rPr>
          <w:rFonts w:ascii="Arial" w:hAnsi="Arial" w:cs="Arial"/>
          <w:i/>
          <w:sz w:val="22"/>
          <w:szCs w:val="22"/>
        </w:rPr>
      </w:pPr>
    </w:p>
    <w:p w14:paraId="689D80F6" w14:textId="2EA5FD20" w:rsidR="007D491E" w:rsidRDefault="007D491E" w:rsidP="007D491E">
      <w:pPr>
        <w:pStyle w:val="NoSpacing"/>
        <w:jc w:val="both"/>
        <w:rPr>
          <w:rFonts w:ascii="Arial" w:hAnsi="Arial" w:cs="Arial"/>
          <w:sz w:val="22"/>
          <w:szCs w:val="22"/>
        </w:rPr>
      </w:pPr>
      <w:r w:rsidRPr="007D491E">
        <w:rPr>
          <w:rFonts w:ascii="Arial" w:hAnsi="Arial" w:cs="Arial"/>
          <w:sz w:val="22"/>
          <w:szCs w:val="22"/>
        </w:rPr>
        <w:t xml:space="preserve">In practice a demonstration plant may well not run for an uninterrupted period of 36 months due to alterations being made to the plant to optimise performance as part of the development process.  </w:t>
      </w:r>
      <w:r w:rsidR="00A31899">
        <w:rPr>
          <w:rFonts w:ascii="Arial" w:hAnsi="Arial" w:cs="Arial"/>
          <w:sz w:val="22"/>
          <w:szCs w:val="22"/>
        </w:rPr>
        <w:t xml:space="preserve">Therefore, </w:t>
      </w:r>
      <w:r w:rsidRPr="007D491E">
        <w:rPr>
          <w:rFonts w:ascii="Arial" w:hAnsi="Arial" w:cs="Arial"/>
          <w:sz w:val="22"/>
          <w:szCs w:val="22"/>
        </w:rPr>
        <w:t>36 months should refer to the period of actual operation.</w:t>
      </w:r>
    </w:p>
    <w:p w14:paraId="30EC883F" w14:textId="77777777" w:rsidR="00CE356F" w:rsidRDefault="00CE356F" w:rsidP="007D491E">
      <w:pPr>
        <w:pStyle w:val="NoSpacing"/>
        <w:jc w:val="both"/>
        <w:rPr>
          <w:rFonts w:ascii="Arial" w:hAnsi="Arial" w:cs="Arial"/>
          <w:sz w:val="22"/>
          <w:szCs w:val="22"/>
        </w:rPr>
      </w:pPr>
    </w:p>
    <w:p w14:paraId="4CD02BE0" w14:textId="77777777" w:rsidR="007D491E" w:rsidRPr="00A31899" w:rsidRDefault="007D491E" w:rsidP="007D491E">
      <w:pPr>
        <w:pStyle w:val="NoSpacing"/>
        <w:jc w:val="both"/>
        <w:rPr>
          <w:rFonts w:ascii="Arial" w:hAnsi="Arial" w:cs="Arial"/>
          <w:b/>
          <w:sz w:val="22"/>
          <w:szCs w:val="22"/>
        </w:rPr>
      </w:pPr>
      <w:r w:rsidRPr="00A31899">
        <w:rPr>
          <w:rFonts w:ascii="Arial" w:hAnsi="Arial" w:cs="Arial"/>
          <w:b/>
          <w:sz w:val="22"/>
          <w:szCs w:val="22"/>
        </w:rPr>
        <w:t>Stakeholder comment #5</w:t>
      </w:r>
    </w:p>
    <w:p w14:paraId="69301A3F" w14:textId="6E02AE05" w:rsidR="007D491E" w:rsidRPr="00633D43" w:rsidRDefault="007D491E" w:rsidP="007D491E">
      <w:pPr>
        <w:pStyle w:val="NoSpacing"/>
        <w:jc w:val="both"/>
        <w:rPr>
          <w:rFonts w:ascii="Arial" w:hAnsi="Arial" w:cs="Arial"/>
          <w:i/>
          <w:sz w:val="22"/>
          <w:szCs w:val="22"/>
        </w:rPr>
      </w:pPr>
      <w:r w:rsidRPr="00633D43">
        <w:rPr>
          <w:rFonts w:ascii="Arial" w:hAnsi="Arial" w:cs="Arial"/>
          <w:i/>
          <w:sz w:val="22"/>
          <w:szCs w:val="22"/>
        </w:rPr>
        <w:t>Should the electricity produced from waste or residual product have a maximum threshold?</w:t>
      </w:r>
    </w:p>
    <w:p w14:paraId="756BD5F9" w14:textId="2C4AB57E" w:rsidR="007D491E" w:rsidRDefault="007D491E" w:rsidP="007D491E">
      <w:pPr>
        <w:pStyle w:val="NoSpacing"/>
        <w:jc w:val="both"/>
        <w:rPr>
          <w:rFonts w:ascii="Arial" w:hAnsi="Arial" w:cs="Arial"/>
          <w:sz w:val="22"/>
          <w:szCs w:val="22"/>
        </w:rPr>
      </w:pPr>
    </w:p>
    <w:p w14:paraId="49217605" w14:textId="5DEFE050" w:rsidR="005414A3" w:rsidRPr="007D491E" w:rsidRDefault="005414A3" w:rsidP="007D491E">
      <w:pPr>
        <w:pStyle w:val="NoSpacing"/>
        <w:jc w:val="both"/>
        <w:rPr>
          <w:rFonts w:ascii="Arial" w:hAnsi="Arial" w:cs="Arial"/>
          <w:sz w:val="22"/>
          <w:szCs w:val="22"/>
        </w:rPr>
      </w:pPr>
      <w:r>
        <w:rPr>
          <w:rFonts w:ascii="Arial" w:hAnsi="Arial" w:cs="Arial"/>
          <w:sz w:val="22"/>
          <w:szCs w:val="22"/>
        </w:rPr>
        <w:t xml:space="preserve">The thresholds should be consistent for </w:t>
      </w:r>
      <w:r w:rsidR="00BC2643">
        <w:rPr>
          <w:rFonts w:ascii="Arial" w:hAnsi="Arial" w:cs="Arial"/>
          <w:sz w:val="22"/>
          <w:szCs w:val="22"/>
        </w:rPr>
        <w:t>all technologies.</w:t>
      </w:r>
    </w:p>
    <w:p w14:paraId="44FCB1A9" w14:textId="77777777" w:rsidR="007D491E" w:rsidRPr="007D491E" w:rsidRDefault="007D491E" w:rsidP="007D491E">
      <w:pPr>
        <w:pStyle w:val="NoSpacing"/>
        <w:jc w:val="both"/>
        <w:rPr>
          <w:rFonts w:ascii="Arial" w:hAnsi="Arial" w:cs="Arial"/>
          <w:sz w:val="22"/>
          <w:szCs w:val="22"/>
        </w:rPr>
      </w:pPr>
    </w:p>
    <w:p w14:paraId="2D387225" w14:textId="77777777" w:rsidR="007D491E" w:rsidRPr="00BC2643" w:rsidRDefault="007D491E" w:rsidP="007D491E">
      <w:pPr>
        <w:pStyle w:val="NoSpacing"/>
        <w:jc w:val="both"/>
        <w:rPr>
          <w:rFonts w:ascii="Arial" w:hAnsi="Arial" w:cs="Arial"/>
          <w:b/>
          <w:sz w:val="22"/>
          <w:szCs w:val="22"/>
        </w:rPr>
      </w:pPr>
      <w:r w:rsidRPr="00BC2643">
        <w:rPr>
          <w:rFonts w:ascii="Arial" w:hAnsi="Arial" w:cs="Arial"/>
          <w:b/>
          <w:sz w:val="22"/>
          <w:szCs w:val="22"/>
        </w:rPr>
        <w:t>Stakeholder comment #6</w:t>
      </w:r>
    </w:p>
    <w:p w14:paraId="697FAF6F" w14:textId="567D39F9" w:rsidR="007D491E" w:rsidRDefault="007D491E" w:rsidP="007D491E">
      <w:pPr>
        <w:pStyle w:val="NoSpacing"/>
        <w:jc w:val="both"/>
        <w:rPr>
          <w:rFonts w:ascii="Arial" w:hAnsi="Arial" w:cs="Arial"/>
          <w:i/>
          <w:sz w:val="22"/>
          <w:szCs w:val="22"/>
        </w:rPr>
      </w:pPr>
      <w:r w:rsidRPr="00BC2643">
        <w:rPr>
          <w:rFonts w:ascii="Arial" w:hAnsi="Arial" w:cs="Arial"/>
          <w:i/>
          <w:sz w:val="22"/>
          <w:szCs w:val="22"/>
        </w:rPr>
        <w:t>Should facilities that were in operation prior to the Licensing Exemption and Registration Notice and were exempt from holding a licence be required to be registered with NERSA?</w:t>
      </w:r>
    </w:p>
    <w:p w14:paraId="1D25E84A" w14:textId="77777777" w:rsidR="00BC2643" w:rsidRPr="00BC2643" w:rsidRDefault="00BC2643" w:rsidP="007D491E">
      <w:pPr>
        <w:pStyle w:val="NoSpacing"/>
        <w:jc w:val="both"/>
        <w:rPr>
          <w:rFonts w:ascii="Arial" w:hAnsi="Arial" w:cs="Arial"/>
          <w:i/>
          <w:sz w:val="22"/>
          <w:szCs w:val="22"/>
        </w:rPr>
      </w:pPr>
    </w:p>
    <w:p w14:paraId="7D9DD0A9" w14:textId="59359BA3" w:rsidR="00883B0E" w:rsidRPr="00883B0E" w:rsidRDefault="00883B0E" w:rsidP="00883B0E">
      <w:pPr>
        <w:pStyle w:val="NoSpacing"/>
        <w:jc w:val="both"/>
        <w:rPr>
          <w:rFonts w:ascii="Arial" w:hAnsi="Arial" w:cs="Arial"/>
          <w:sz w:val="22"/>
          <w:szCs w:val="22"/>
        </w:rPr>
      </w:pPr>
      <w:r w:rsidRPr="00883B0E">
        <w:rPr>
          <w:rFonts w:ascii="Arial" w:hAnsi="Arial" w:cs="Arial"/>
          <w:sz w:val="22"/>
          <w:szCs w:val="22"/>
        </w:rPr>
        <w:t>To qualify for exemption there must be (1) continued operation (2) of an existing facility (3) which was exempt from licensing immediately before the commencement of the schedule.  In addition, the facility must be Code compliant and the facility must have filed for registration with NERSA within 6 months of NERSA having commenced the registration process.</w:t>
      </w:r>
    </w:p>
    <w:p w14:paraId="2A5AEF96" w14:textId="77777777" w:rsidR="00883B0E" w:rsidRPr="00883B0E" w:rsidRDefault="00883B0E" w:rsidP="00883B0E">
      <w:pPr>
        <w:pStyle w:val="NoSpacing"/>
        <w:jc w:val="both"/>
        <w:rPr>
          <w:rFonts w:ascii="Arial" w:hAnsi="Arial" w:cs="Arial"/>
          <w:sz w:val="22"/>
          <w:szCs w:val="22"/>
        </w:rPr>
      </w:pPr>
    </w:p>
    <w:p w14:paraId="7DA621A2" w14:textId="449E60E7" w:rsidR="00883B0E" w:rsidRPr="00883B0E" w:rsidRDefault="00883B0E" w:rsidP="00883B0E">
      <w:pPr>
        <w:pStyle w:val="NoSpacing"/>
        <w:jc w:val="both"/>
        <w:rPr>
          <w:rFonts w:ascii="Arial" w:hAnsi="Arial" w:cs="Arial"/>
          <w:sz w:val="22"/>
          <w:szCs w:val="22"/>
        </w:rPr>
      </w:pPr>
      <w:r w:rsidRPr="00883B0E">
        <w:rPr>
          <w:rFonts w:ascii="Arial" w:hAnsi="Arial" w:cs="Arial"/>
          <w:sz w:val="22"/>
          <w:szCs w:val="22"/>
        </w:rPr>
        <w:t>Because of the use of the words “continued operation”, if a facility has been shut for maintenance or mothballed for the time being immediately before the schedule commences the facility will not continue to be exempt and must be licensed.  It is submitted that this is not correct and suggested that the concept of “continued operation” be done away with.</w:t>
      </w:r>
    </w:p>
    <w:p w14:paraId="69654361" w14:textId="77777777" w:rsidR="00883B0E" w:rsidRPr="00883B0E" w:rsidRDefault="00883B0E" w:rsidP="00883B0E">
      <w:pPr>
        <w:pStyle w:val="NoSpacing"/>
        <w:jc w:val="both"/>
        <w:rPr>
          <w:rFonts w:ascii="Arial" w:hAnsi="Arial" w:cs="Arial"/>
          <w:sz w:val="22"/>
          <w:szCs w:val="22"/>
        </w:rPr>
      </w:pPr>
    </w:p>
    <w:p w14:paraId="6CD6C012" w14:textId="0AF8481A" w:rsidR="00883B0E" w:rsidRPr="00883B0E" w:rsidRDefault="00883B0E" w:rsidP="00883B0E">
      <w:pPr>
        <w:pStyle w:val="NoSpacing"/>
        <w:jc w:val="both"/>
        <w:rPr>
          <w:rFonts w:ascii="Arial" w:hAnsi="Arial" w:cs="Arial"/>
          <w:sz w:val="22"/>
          <w:szCs w:val="22"/>
        </w:rPr>
      </w:pPr>
      <w:r w:rsidRPr="00883B0E">
        <w:rPr>
          <w:rFonts w:ascii="Arial" w:hAnsi="Arial" w:cs="Arial"/>
          <w:sz w:val="22"/>
          <w:szCs w:val="22"/>
        </w:rPr>
        <w:t>A number of existing generation facilities are not Code compliant, and work is being done by the generators to bring the plants into compliance.  The issue is that because the compliance upgrades are capital intensive and take time to implement, the facilities may not be compliant within 6 months of the start of NERSA’s registration process.  In this event, existing exempt facilities will have to licence their generation.</w:t>
      </w:r>
    </w:p>
    <w:p w14:paraId="05935898" w14:textId="77777777" w:rsidR="00883B0E" w:rsidRPr="00883B0E" w:rsidRDefault="00883B0E" w:rsidP="00883B0E">
      <w:pPr>
        <w:pStyle w:val="NoSpacing"/>
        <w:jc w:val="both"/>
        <w:rPr>
          <w:rFonts w:ascii="Arial" w:hAnsi="Arial" w:cs="Arial"/>
          <w:sz w:val="22"/>
          <w:szCs w:val="22"/>
        </w:rPr>
      </w:pPr>
    </w:p>
    <w:p w14:paraId="00BA81FC" w14:textId="0E981165" w:rsidR="00883B0E" w:rsidRPr="00883B0E" w:rsidRDefault="00883B0E" w:rsidP="00883B0E">
      <w:pPr>
        <w:pStyle w:val="NoSpacing"/>
        <w:jc w:val="both"/>
        <w:rPr>
          <w:rFonts w:ascii="Arial" w:hAnsi="Arial" w:cs="Arial"/>
          <w:sz w:val="22"/>
          <w:szCs w:val="22"/>
        </w:rPr>
      </w:pPr>
      <w:r w:rsidRPr="00883B0E">
        <w:rPr>
          <w:rFonts w:ascii="Arial" w:hAnsi="Arial" w:cs="Arial"/>
          <w:sz w:val="22"/>
          <w:szCs w:val="22"/>
        </w:rPr>
        <w:t xml:space="preserve">In </w:t>
      </w:r>
      <w:r w:rsidR="003C128C">
        <w:rPr>
          <w:rFonts w:ascii="Arial" w:hAnsi="Arial" w:cs="Arial"/>
          <w:sz w:val="22"/>
          <w:szCs w:val="22"/>
        </w:rPr>
        <w:t>BUSA</w:t>
      </w:r>
      <w:r w:rsidRPr="00883B0E">
        <w:rPr>
          <w:rFonts w:ascii="Arial" w:hAnsi="Arial" w:cs="Arial"/>
          <w:sz w:val="22"/>
          <w:szCs w:val="22"/>
        </w:rPr>
        <w:t xml:space="preserve"> view the administrative burden which will be imposed on NERSA in processing all of the registrations which will arise from this category of exemption will place undue pressure on NERSA staff with the concomitant effect that registrations of other exemptions will be delayed, with a possible effect on the timing of the processing of licence applications.  This will have a serious negative effect on the ability of generators to produce power onto the grid.</w:t>
      </w:r>
    </w:p>
    <w:p w14:paraId="0E194DF5" w14:textId="77777777" w:rsidR="00883B0E" w:rsidRPr="00883B0E" w:rsidRDefault="00883B0E" w:rsidP="00883B0E">
      <w:pPr>
        <w:pStyle w:val="NoSpacing"/>
        <w:jc w:val="both"/>
        <w:rPr>
          <w:rFonts w:ascii="Arial" w:hAnsi="Arial" w:cs="Arial"/>
          <w:sz w:val="22"/>
          <w:szCs w:val="22"/>
        </w:rPr>
      </w:pPr>
    </w:p>
    <w:p w14:paraId="0308A8E1" w14:textId="2A9E9C8D" w:rsidR="007D491E" w:rsidRDefault="003C128C" w:rsidP="00883B0E">
      <w:pPr>
        <w:pStyle w:val="NoSpacing"/>
        <w:jc w:val="both"/>
        <w:rPr>
          <w:rFonts w:ascii="Arial" w:hAnsi="Arial" w:cs="Arial"/>
          <w:sz w:val="22"/>
          <w:szCs w:val="22"/>
        </w:rPr>
      </w:pPr>
      <w:r>
        <w:rPr>
          <w:rFonts w:ascii="Arial" w:hAnsi="Arial" w:cs="Arial"/>
          <w:sz w:val="22"/>
          <w:szCs w:val="22"/>
        </w:rPr>
        <w:lastRenderedPageBreak/>
        <w:t xml:space="preserve">BUSA is of the </w:t>
      </w:r>
      <w:r w:rsidR="00883B0E" w:rsidRPr="00883B0E">
        <w:rPr>
          <w:rFonts w:ascii="Arial" w:hAnsi="Arial" w:cs="Arial"/>
          <w:sz w:val="22"/>
          <w:szCs w:val="22"/>
        </w:rPr>
        <w:t xml:space="preserve">view that the wording of the current exemption should remain with one or two slight amendments as suggested above.  In </w:t>
      </w:r>
      <w:r w:rsidRPr="00883B0E">
        <w:rPr>
          <w:rFonts w:ascii="Arial" w:hAnsi="Arial" w:cs="Arial"/>
          <w:sz w:val="22"/>
          <w:szCs w:val="22"/>
        </w:rPr>
        <w:t>addition,</w:t>
      </w:r>
      <w:r w:rsidR="00883B0E" w:rsidRPr="00883B0E">
        <w:rPr>
          <w:rFonts w:ascii="Arial" w:hAnsi="Arial" w:cs="Arial"/>
          <w:sz w:val="22"/>
          <w:szCs w:val="22"/>
        </w:rPr>
        <w:t xml:space="preserve"> we believe that, as proposed in the Current Exemptions, this exemption should not be required to be registered.</w:t>
      </w:r>
    </w:p>
    <w:p w14:paraId="7FE06F0A" w14:textId="77777777" w:rsidR="003C128C" w:rsidRPr="007D491E" w:rsidRDefault="003C128C" w:rsidP="00883B0E">
      <w:pPr>
        <w:pStyle w:val="NoSpacing"/>
        <w:jc w:val="both"/>
        <w:rPr>
          <w:rFonts w:ascii="Arial" w:hAnsi="Arial" w:cs="Arial"/>
          <w:sz w:val="22"/>
          <w:szCs w:val="22"/>
        </w:rPr>
      </w:pPr>
    </w:p>
    <w:p w14:paraId="7E4361D4" w14:textId="77777777" w:rsidR="007D491E" w:rsidRPr="00583B96" w:rsidRDefault="007D491E" w:rsidP="007D491E">
      <w:pPr>
        <w:pStyle w:val="NoSpacing"/>
        <w:jc w:val="both"/>
        <w:rPr>
          <w:rFonts w:ascii="Arial" w:hAnsi="Arial" w:cs="Arial"/>
          <w:b/>
          <w:sz w:val="22"/>
          <w:szCs w:val="22"/>
        </w:rPr>
      </w:pPr>
      <w:r w:rsidRPr="00583B96">
        <w:rPr>
          <w:rFonts w:ascii="Arial" w:hAnsi="Arial" w:cs="Arial"/>
          <w:b/>
          <w:sz w:val="22"/>
          <w:szCs w:val="22"/>
        </w:rPr>
        <w:t>Stakeholder comment #7</w:t>
      </w:r>
    </w:p>
    <w:p w14:paraId="7A0CF4A8" w14:textId="77777777" w:rsidR="007D491E" w:rsidRPr="00583B96" w:rsidRDefault="007D491E" w:rsidP="007D491E">
      <w:pPr>
        <w:pStyle w:val="NoSpacing"/>
        <w:jc w:val="both"/>
        <w:rPr>
          <w:rFonts w:ascii="Arial" w:hAnsi="Arial" w:cs="Arial"/>
          <w:i/>
          <w:sz w:val="22"/>
          <w:szCs w:val="22"/>
        </w:rPr>
      </w:pPr>
      <w:r w:rsidRPr="00583B96">
        <w:rPr>
          <w:rFonts w:ascii="Arial" w:hAnsi="Arial" w:cs="Arial"/>
          <w:i/>
          <w:sz w:val="22"/>
          <w:szCs w:val="22"/>
        </w:rPr>
        <w:t>How should resellers that are charging prices that are more than the approved tariffs be regulated?</w:t>
      </w:r>
    </w:p>
    <w:p w14:paraId="3AF919A0" w14:textId="77777777" w:rsidR="00583B96" w:rsidRDefault="00583B96" w:rsidP="007D491E">
      <w:pPr>
        <w:pStyle w:val="NoSpacing"/>
        <w:jc w:val="both"/>
        <w:rPr>
          <w:rFonts w:ascii="Arial" w:hAnsi="Arial" w:cs="Arial"/>
          <w:sz w:val="22"/>
          <w:szCs w:val="22"/>
        </w:rPr>
      </w:pPr>
    </w:p>
    <w:p w14:paraId="5E12BE80" w14:textId="5D44DAFB" w:rsidR="007D491E" w:rsidRDefault="007D491E" w:rsidP="007D491E">
      <w:pPr>
        <w:pStyle w:val="NoSpacing"/>
        <w:jc w:val="both"/>
        <w:rPr>
          <w:rFonts w:ascii="Arial" w:hAnsi="Arial" w:cs="Arial"/>
          <w:sz w:val="22"/>
          <w:szCs w:val="22"/>
        </w:rPr>
      </w:pPr>
      <w:r w:rsidRPr="007D491E">
        <w:rPr>
          <w:rFonts w:ascii="Arial" w:hAnsi="Arial" w:cs="Arial"/>
          <w:sz w:val="22"/>
          <w:szCs w:val="22"/>
        </w:rPr>
        <w:t>The notice provides for a mandatory sales agreement between customer and reseller to be approved by NERSA.</w:t>
      </w:r>
      <w:r w:rsidR="00583B96">
        <w:rPr>
          <w:rFonts w:ascii="Arial" w:hAnsi="Arial" w:cs="Arial"/>
          <w:sz w:val="22"/>
          <w:szCs w:val="22"/>
        </w:rPr>
        <w:t xml:space="preserve"> </w:t>
      </w:r>
      <w:r w:rsidRPr="007D491E">
        <w:rPr>
          <w:rFonts w:ascii="Arial" w:hAnsi="Arial" w:cs="Arial"/>
          <w:sz w:val="22"/>
          <w:szCs w:val="22"/>
        </w:rPr>
        <w:t>Price can only be higher than the approved tariffs if there is an administrative or technical cost incurred by the reseller, which the reseller should be allowed to recover.</w:t>
      </w:r>
    </w:p>
    <w:p w14:paraId="3591C87E" w14:textId="34C56689" w:rsidR="006E0EE3" w:rsidRDefault="006E0EE3" w:rsidP="007D491E">
      <w:pPr>
        <w:pStyle w:val="NoSpacing"/>
        <w:jc w:val="both"/>
        <w:rPr>
          <w:rFonts w:ascii="Arial" w:hAnsi="Arial" w:cs="Arial"/>
          <w:sz w:val="22"/>
          <w:szCs w:val="22"/>
        </w:rPr>
      </w:pPr>
    </w:p>
    <w:p w14:paraId="2E054A4B" w14:textId="6FEE0080" w:rsidR="006E0EE3" w:rsidRPr="006E0EE3" w:rsidRDefault="003F4964" w:rsidP="006E0EE3">
      <w:pPr>
        <w:pStyle w:val="NoSpacing"/>
        <w:jc w:val="both"/>
        <w:rPr>
          <w:rFonts w:ascii="Arial" w:hAnsi="Arial" w:cs="Arial"/>
          <w:sz w:val="22"/>
          <w:szCs w:val="22"/>
        </w:rPr>
      </w:pPr>
      <w:r>
        <w:rPr>
          <w:rFonts w:ascii="Arial" w:hAnsi="Arial" w:cs="Arial"/>
          <w:sz w:val="22"/>
          <w:szCs w:val="22"/>
        </w:rPr>
        <w:t>T</w:t>
      </w:r>
      <w:r w:rsidR="006E0EE3" w:rsidRPr="006E0EE3">
        <w:rPr>
          <w:rFonts w:ascii="Arial" w:hAnsi="Arial" w:cs="Arial"/>
          <w:sz w:val="22"/>
          <w:szCs w:val="22"/>
        </w:rPr>
        <w:t>he reseller exemption has been overburdened and there will be serious negative effects if the exemption as set out in the Current Exemptions is not retained.</w:t>
      </w:r>
    </w:p>
    <w:p w14:paraId="1BFFFDBC" w14:textId="77777777" w:rsidR="006E0EE3" w:rsidRPr="006E0EE3" w:rsidRDefault="006E0EE3" w:rsidP="006E0EE3">
      <w:pPr>
        <w:pStyle w:val="NoSpacing"/>
        <w:jc w:val="both"/>
        <w:rPr>
          <w:rFonts w:ascii="Arial" w:hAnsi="Arial" w:cs="Arial"/>
          <w:sz w:val="22"/>
          <w:szCs w:val="22"/>
        </w:rPr>
      </w:pPr>
    </w:p>
    <w:p w14:paraId="46B5CAA5" w14:textId="7D3CB1B3" w:rsidR="006E0EE3" w:rsidRPr="006E0EE3" w:rsidRDefault="006E0EE3" w:rsidP="006E0EE3">
      <w:pPr>
        <w:pStyle w:val="NoSpacing"/>
        <w:jc w:val="both"/>
        <w:rPr>
          <w:rFonts w:ascii="Arial" w:hAnsi="Arial" w:cs="Arial"/>
          <w:sz w:val="22"/>
          <w:szCs w:val="22"/>
        </w:rPr>
      </w:pPr>
      <w:r w:rsidRPr="006E0EE3">
        <w:rPr>
          <w:rFonts w:ascii="Arial" w:hAnsi="Arial" w:cs="Arial"/>
          <w:sz w:val="22"/>
          <w:szCs w:val="22"/>
        </w:rPr>
        <w:t xml:space="preserve">This exemption has been redrafted so that it applies to (1) trading of electricity (2) by a reseller (the new definition of reseller expands the definition of a reseller significantly) where (3) the reseller price is not greater than the distributor price and (4) a service delivery agreement has been concluded with the relevant municipality if a municipality is the distributor, or a similar agreement where the distributor is not a municipality.  </w:t>
      </w:r>
    </w:p>
    <w:p w14:paraId="472C025E" w14:textId="77777777" w:rsidR="006E0EE3" w:rsidRPr="006E0EE3" w:rsidRDefault="006E0EE3" w:rsidP="006E0EE3">
      <w:pPr>
        <w:pStyle w:val="NoSpacing"/>
        <w:jc w:val="both"/>
        <w:rPr>
          <w:rFonts w:ascii="Arial" w:hAnsi="Arial" w:cs="Arial"/>
          <w:sz w:val="22"/>
          <w:szCs w:val="22"/>
        </w:rPr>
      </w:pPr>
    </w:p>
    <w:p w14:paraId="7E63B599" w14:textId="47336EA2" w:rsidR="006E0EE3" w:rsidRPr="006E0EE3" w:rsidRDefault="006E0EE3" w:rsidP="006E0EE3">
      <w:pPr>
        <w:pStyle w:val="NoSpacing"/>
        <w:jc w:val="both"/>
        <w:rPr>
          <w:rFonts w:ascii="Arial" w:hAnsi="Arial" w:cs="Arial"/>
          <w:sz w:val="22"/>
          <w:szCs w:val="22"/>
        </w:rPr>
      </w:pPr>
      <w:r w:rsidRPr="006E0EE3">
        <w:rPr>
          <w:rFonts w:ascii="Arial" w:hAnsi="Arial" w:cs="Arial"/>
          <w:sz w:val="22"/>
          <w:szCs w:val="22"/>
        </w:rPr>
        <w:t>The agreement must regulate the relationship between the reseller (as newly defined) and the distributor and the obligations of the reseller in terms of quality of supply.  In addition, NERSA must ratify the agreement.</w:t>
      </w:r>
    </w:p>
    <w:p w14:paraId="523AAC89" w14:textId="77777777" w:rsidR="006E0EE3" w:rsidRPr="006E0EE3" w:rsidRDefault="006E0EE3" w:rsidP="006E0EE3">
      <w:pPr>
        <w:pStyle w:val="NoSpacing"/>
        <w:jc w:val="both"/>
        <w:rPr>
          <w:rFonts w:ascii="Arial" w:hAnsi="Arial" w:cs="Arial"/>
          <w:sz w:val="22"/>
          <w:szCs w:val="22"/>
        </w:rPr>
      </w:pPr>
    </w:p>
    <w:p w14:paraId="2FF9EAA6" w14:textId="037A2524" w:rsidR="006E0EE3" w:rsidRPr="006E0EE3" w:rsidRDefault="006E0EE3" w:rsidP="006E0EE3">
      <w:pPr>
        <w:pStyle w:val="NoSpacing"/>
        <w:jc w:val="both"/>
        <w:rPr>
          <w:rFonts w:ascii="Arial" w:hAnsi="Arial" w:cs="Arial"/>
          <w:sz w:val="22"/>
          <w:szCs w:val="22"/>
        </w:rPr>
      </w:pPr>
      <w:r w:rsidRPr="006E0EE3">
        <w:rPr>
          <w:rFonts w:ascii="Arial" w:hAnsi="Arial" w:cs="Arial"/>
          <w:sz w:val="22"/>
          <w:szCs w:val="22"/>
        </w:rPr>
        <w:t>The reseller exemption now incorporates ‘trading’, which is defined in the ERA as the buying or selling of electricity as a commercial activity.</w:t>
      </w:r>
    </w:p>
    <w:p w14:paraId="21ABA4D8" w14:textId="77777777" w:rsidR="006E0EE3" w:rsidRPr="006E0EE3" w:rsidRDefault="006E0EE3" w:rsidP="006E0EE3">
      <w:pPr>
        <w:pStyle w:val="NoSpacing"/>
        <w:jc w:val="both"/>
        <w:rPr>
          <w:rFonts w:ascii="Arial" w:hAnsi="Arial" w:cs="Arial"/>
          <w:sz w:val="22"/>
          <w:szCs w:val="22"/>
        </w:rPr>
      </w:pPr>
    </w:p>
    <w:p w14:paraId="50DFB155" w14:textId="2393DD3A" w:rsidR="006E0EE3" w:rsidRPr="006E0EE3" w:rsidRDefault="006E0EE3" w:rsidP="006E0EE3">
      <w:pPr>
        <w:pStyle w:val="NoSpacing"/>
        <w:jc w:val="both"/>
        <w:rPr>
          <w:rFonts w:ascii="Arial" w:hAnsi="Arial" w:cs="Arial"/>
          <w:sz w:val="22"/>
          <w:szCs w:val="22"/>
        </w:rPr>
      </w:pPr>
      <w:r w:rsidRPr="006E0EE3">
        <w:rPr>
          <w:rFonts w:ascii="Arial" w:hAnsi="Arial" w:cs="Arial"/>
          <w:sz w:val="22"/>
          <w:szCs w:val="22"/>
        </w:rPr>
        <w:t xml:space="preserve">The definition of “reseller” is now “a person who contracts with a licensed distributor, landlord of any property to sell, provide a platform or any facility which enables an end user to purchase electricity”.  </w:t>
      </w:r>
    </w:p>
    <w:p w14:paraId="30A2F2EE" w14:textId="77777777" w:rsidR="006E0EE3" w:rsidRPr="006E0EE3" w:rsidRDefault="006E0EE3" w:rsidP="006E0EE3">
      <w:pPr>
        <w:pStyle w:val="NoSpacing"/>
        <w:jc w:val="both"/>
        <w:rPr>
          <w:rFonts w:ascii="Arial" w:hAnsi="Arial" w:cs="Arial"/>
          <w:sz w:val="22"/>
          <w:szCs w:val="22"/>
        </w:rPr>
      </w:pPr>
    </w:p>
    <w:p w14:paraId="764E6142" w14:textId="1BC41CBD" w:rsidR="006E0EE3" w:rsidRPr="006E0EE3" w:rsidRDefault="006E0EE3" w:rsidP="006E0EE3">
      <w:pPr>
        <w:pStyle w:val="NoSpacing"/>
        <w:jc w:val="both"/>
        <w:rPr>
          <w:rFonts w:ascii="Arial" w:hAnsi="Arial" w:cs="Arial"/>
          <w:sz w:val="22"/>
          <w:szCs w:val="22"/>
        </w:rPr>
      </w:pPr>
      <w:r w:rsidRPr="006E0EE3">
        <w:rPr>
          <w:rFonts w:ascii="Arial" w:hAnsi="Arial" w:cs="Arial"/>
          <w:sz w:val="22"/>
          <w:szCs w:val="22"/>
        </w:rPr>
        <w:t>This differs from the definition in the Current Exemptions which is “a person who purchases electricity from a distribution licensee to sell such electricity to a customer”.</w:t>
      </w:r>
    </w:p>
    <w:p w14:paraId="37F62826" w14:textId="77777777" w:rsidR="006E0EE3" w:rsidRPr="006E0EE3" w:rsidRDefault="006E0EE3" w:rsidP="006E0EE3">
      <w:pPr>
        <w:pStyle w:val="NoSpacing"/>
        <w:jc w:val="both"/>
        <w:rPr>
          <w:rFonts w:ascii="Arial" w:hAnsi="Arial" w:cs="Arial"/>
          <w:sz w:val="22"/>
          <w:szCs w:val="22"/>
        </w:rPr>
      </w:pPr>
    </w:p>
    <w:p w14:paraId="796F075A" w14:textId="0D770CDE" w:rsidR="006E0EE3" w:rsidRPr="006E0EE3" w:rsidRDefault="006E0EE3" w:rsidP="006E0EE3">
      <w:pPr>
        <w:pStyle w:val="NoSpacing"/>
        <w:jc w:val="both"/>
        <w:rPr>
          <w:rFonts w:ascii="Arial" w:hAnsi="Arial" w:cs="Arial"/>
          <w:sz w:val="22"/>
          <w:szCs w:val="22"/>
        </w:rPr>
      </w:pPr>
      <w:r w:rsidRPr="006E0EE3">
        <w:rPr>
          <w:rFonts w:ascii="Arial" w:hAnsi="Arial" w:cs="Arial"/>
          <w:sz w:val="22"/>
          <w:szCs w:val="22"/>
        </w:rPr>
        <w:t>The new definition of “reseller” appears to be awkward and potentially expands the concept of reseller to include any sellers of electricity (traders, those who contract with landlords and, potentially, any other seller of electricity).  This would depend on what “facility” is intended to mean in the new reseller definition.</w:t>
      </w:r>
    </w:p>
    <w:p w14:paraId="337A07D3" w14:textId="77777777" w:rsidR="006E0EE3" w:rsidRPr="006E0EE3" w:rsidRDefault="006E0EE3" w:rsidP="006E0EE3">
      <w:pPr>
        <w:pStyle w:val="NoSpacing"/>
        <w:jc w:val="both"/>
        <w:rPr>
          <w:rFonts w:ascii="Arial" w:hAnsi="Arial" w:cs="Arial"/>
          <w:sz w:val="22"/>
          <w:szCs w:val="22"/>
        </w:rPr>
      </w:pPr>
    </w:p>
    <w:p w14:paraId="4CD2E44F" w14:textId="4A707428" w:rsidR="006E0EE3" w:rsidRPr="006E0EE3" w:rsidRDefault="006E0EE3" w:rsidP="006E0EE3">
      <w:pPr>
        <w:pStyle w:val="NoSpacing"/>
        <w:jc w:val="both"/>
        <w:rPr>
          <w:rFonts w:ascii="Arial" w:hAnsi="Arial" w:cs="Arial"/>
          <w:sz w:val="22"/>
          <w:szCs w:val="22"/>
        </w:rPr>
      </w:pPr>
      <w:r w:rsidRPr="006E0EE3">
        <w:rPr>
          <w:rFonts w:ascii="Arial" w:hAnsi="Arial" w:cs="Arial"/>
          <w:sz w:val="22"/>
          <w:szCs w:val="22"/>
        </w:rPr>
        <w:t>A service delivery agreement must be entered into with a municipality, or a similar agreement if the distributor is not a municipality, which must thereafter be ratified by NERSA.</w:t>
      </w:r>
    </w:p>
    <w:p w14:paraId="518D96D2" w14:textId="77777777" w:rsidR="006E0EE3" w:rsidRPr="006E0EE3" w:rsidRDefault="006E0EE3" w:rsidP="006E0EE3">
      <w:pPr>
        <w:pStyle w:val="NoSpacing"/>
        <w:jc w:val="both"/>
        <w:rPr>
          <w:rFonts w:ascii="Arial" w:hAnsi="Arial" w:cs="Arial"/>
          <w:sz w:val="22"/>
          <w:szCs w:val="22"/>
        </w:rPr>
      </w:pPr>
    </w:p>
    <w:p w14:paraId="3FDFD440" w14:textId="6F75B4E7" w:rsidR="006E0EE3" w:rsidRPr="006E0EE3" w:rsidRDefault="006E0EE3" w:rsidP="006E0EE3">
      <w:pPr>
        <w:pStyle w:val="NoSpacing"/>
        <w:jc w:val="both"/>
        <w:rPr>
          <w:rFonts w:ascii="Arial" w:hAnsi="Arial" w:cs="Arial"/>
          <w:sz w:val="22"/>
          <w:szCs w:val="22"/>
        </w:rPr>
      </w:pPr>
      <w:r w:rsidRPr="006E0EE3">
        <w:rPr>
          <w:rFonts w:ascii="Arial" w:hAnsi="Arial" w:cs="Arial"/>
          <w:sz w:val="22"/>
          <w:szCs w:val="22"/>
        </w:rPr>
        <w:t>This is an important consideration because some municipalities insist that their bylaw conditions are inserted in these agreements, failing which they will not sign them.</w:t>
      </w:r>
    </w:p>
    <w:p w14:paraId="08DE6C8D" w14:textId="77777777" w:rsidR="006E0EE3" w:rsidRPr="006E0EE3" w:rsidRDefault="006E0EE3" w:rsidP="006E0EE3">
      <w:pPr>
        <w:pStyle w:val="NoSpacing"/>
        <w:jc w:val="both"/>
        <w:rPr>
          <w:rFonts w:ascii="Arial" w:hAnsi="Arial" w:cs="Arial"/>
          <w:sz w:val="22"/>
          <w:szCs w:val="22"/>
        </w:rPr>
      </w:pPr>
    </w:p>
    <w:p w14:paraId="57F713C5" w14:textId="11A9EA85" w:rsidR="006E0EE3" w:rsidRPr="006E0EE3" w:rsidRDefault="006E0EE3" w:rsidP="006E0EE3">
      <w:pPr>
        <w:pStyle w:val="NoSpacing"/>
        <w:jc w:val="both"/>
        <w:rPr>
          <w:rFonts w:ascii="Arial" w:hAnsi="Arial" w:cs="Arial"/>
          <w:sz w:val="22"/>
          <w:szCs w:val="22"/>
        </w:rPr>
      </w:pPr>
      <w:r w:rsidRPr="006E0EE3">
        <w:rPr>
          <w:rFonts w:ascii="Arial" w:hAnsi="Arial" w:cs="Arial"/>
          <w:sz w:val="22"/>
          <w:szCs w:val="22"/>
        </w:rPr>
        <w:t>Eskom have exhibited similar tendencies with regard to conclusion of their agreements.</w:t>
      </w:r>
    </w:p>
    <w:p w14:paraId="3CBE4F66" w14:textId="77777777" w:rsidR="006E0EE3" w:rsidRPr="006E0EE3" w:rsidRDefault="006E0EE3" w:rsidP="006E0EE3">
      <w:pPr>
        <w:pStyle w:val="NoSpacing"/>
        <w:jc w:val="both"/>
        <w:rPr>
          <w:rFonts w:ascii="Arial" w:hAnsi="Arial" w:cs="Arial"/>
          <w:sz w:val="22"/>
          <w:szCs w:val="22"/>
        </w:rPr>
      </w:pPr>
    </w:p>
    <w:p w14:paraId="6BF8C5EE" w14:textId="375DCEA8" w:rsidR="006E0EE3" w:rsidRPr="006E0EE3" w:rsidRDefault="006E0EE3" w:rsidP="006E0EE3">
      <w:pPr>
        <w:pStyle w:val="NoSpacing"/>
        <w:jc w:val="both"/>
        <w:rPr>
          <w:rFonts w:ascii="Arial" w:hAnsi="Arial" w:cs="Arial"/>
          <w:sz w:val="22"/>
          <w:szCs w:val="22"/>
        </w:rPr>
      </w:pPr>
      <w:r w:rsidRPr="006E0EE3">
        <w:rPr>
          <w:rFonts w:ascii="Arial" w:hAnsi="Arial" w:cs="Arial"/>
          <w:sz w:val="22"/>
          <w:szCs w:val="22"/>
        </w:rPr>
        <w:t xml:space="preserve">The issue is that there is currently a general lack of consensus regarding the exclusive right of municipalities to administer the reticulation of electricity in their area of jurisdiction (in terms </w:t>
      </w:r>
      <w:r w:rsidRPr="006E0EE3">
        <w:rPr>
          <w:rFonts w:ascii="Arial" w:hAnsi="Arial" w:cs="Arial"/>
          <w:sz w:val="22"/>
          <w:szCs w:val="22"/>
        </w:rPr>
        <w:lastRenderedPageBreak/>
        <w:t>of the Constitution) which they see as the sole right to supply, not just operation of the grid.  A recent High Court case (by which NERSA is bound because it was a party to the proceedings and did not appeal the decision of the court) has found that reticulation means operating the grid (not supplying) and therefore municipalities do not have the exclusive right of supply.</w:t>
      </w:r>
    </w:p>
    <w:p w14:paraId="41CE3F69" w14:textId="77777777" w:rsidR="006E0EE3" w:rsidRPr="006E0EE3" w:rsidRDefault="006E0EE3" w:rsidP="006E0EE3">
      <w:pPr>
        <w:pStyle w:val="NoSpacing"/>
        <w:jc w:val="both"/>
        <w:rPr>
          <w:rFonts w:ascii="Arial" w:hAnsi="Arial" w:cs="Arial"/>
          <w:sz w:val="22"/>
          <w:szCs w:val="22"/>
        </w:rPr>
      </w:pPr>
    </w:p>
    <w:p w14:paraId="2063740A" w14:textId="24CDCE56" w:rsidR="006E0EE3" w:rsidRPr="006E0EE3" w:rsidRDefault="006E0EE3" w:rsidP="006E0EE3">
      <w:pPr>
        <w:pStyle w:val="NoSpacing"/>
        <w:jc w:val="both"/>
        <w:rPr>
          <w:rFonts w:ascii="Arial" w:hAnsi="Arial" w:cs="Arial"/>
          <w:sz w:val="22"/>
          <w:szCs w:val="22"/>
        </w:rPr>
      </w:pPr>
      <w:r w:rsidRPr="006E0EE3">
        <w:rPr>
          <w:rFonts w:ascii="Arial" w:hAnsi="Arial" w:cs="Arial"/>
          <w:sz w:val="22"/>
          <w:szCs w:val="22"/>
        </w:rPr>
        <w:t>Entering into a service delivery agreement with municipalities will now potentially mean that all sellers of electricity within a municipal area will have to agree that municipalities have the exclusive right to supply, subject to the right of the municipalities to consent to third party supply (this is now often contained in municipal bylaws, which some municipalities incorporate into their service delivery agreements).</w:t>
      </w:r>
    </w:p>
    <w:p w14:paraId="226775C2" w14:textId="77777777" w:rsidR="006E0EE3" w:rsidRPr="006E0EE3" w:rsidRDefault="006E0EE3" w:rsidP="006E0EE3">
      <w:pPr>
        <w:pStyle w:val="NoSpacing"/>
        <w:jc w:val="both"/>
        <w:rPr>
          <w:rFonts w:ascii="Arial" w:hAnsi="Arial" w:cs="Arial"/>
          <w:sz w:val="22"/>
          <w:szCs w:val="22"/>
        </w:rPr>
      </w:pPr>
    </w:p>
    <w:p w14:paraId="761D49F2" w14:textId="590D85D1" w:rsidR="006E0EE3" w:rsidRPr="006E0EE3" w:rsidRDefault="006E0EE3" w:rsidP="006E0EE3">
      <w:pPr>
        <w:pStyle w:val="NoSpacing"/>
        <w:jc w:val="both"/>
        <w:rPr>
          <w:rFonts w:ascii="Arial" w:hAnsi="Arial" w:cs="Arial"/>
          <w:sz w:val="22"/>
          <w:szCs w:val="22"/>
        </w:rPr>
      </w:pPr>
      <w:r w:rsidRPr="006E0EE3">
        <w:rPr>
          <w:rFonts w:ascii="Arial" w:hAnsi="Arial" w:cs="Arial"/>
          <w:sz w:val="22"/>
          <w:szCs w:val="22"/>
        </w:rPr>
        <w:t>The issue with having to enter into this agreement is that if the municipalities interpretation of the Constitution is incorrect (with the High Court has found in the judgment referred to above), then the parties will have agreed to this concept in the service delivery agreement anyway. It then does not matter what the correct interpretation of the Constitution is because the parties have agreed between themselves.</w:t>
      </w:r>
    </w:p>
    <w:p w14:paraId="5CAACB23" w14:textId="77777777" w:rsidR="006E0EE3" w:rsidRPr="006E0EE3" w:rsidRDefault="006E0EE3" w:rsidP="006E0EE3">
      <w:pPr>
        <w:pStyle w:val="NoSpacing"/>
        <w:jc w:val="both"/>
        <w:rPr>
          <w:rFonts w:ascii="Arial" w:hAnsi="Arial" w:cs="Arial"/>
          <w:sz w:val="22"/>
          <w:szCs w:val="22"/>
        </w:rPr>
      </w:pPr>
    </w:p>
    <w:p w14:paraId="1F3FF23B" w14:textId="76D383A8" w:rsidR="006E0EE3" w:rsidRPr="006E0EE3" w:rsidRDefault="006E0EE3" w:rsidP="006E0EE3">
      <w:pPr>
        <w:pStyle w:val="NoSpacing"/>
        <w:jc w:val="both"/>
        <w:rPr>
          <w:rFonts w:ascii="Arial" w:hAnsi="Arial" w:cs="Arial"/>
          <w:sz w:val="22"/>
          <w:szCs w:val="22"/>
        </w:rPr>
      </w:pPr>
      <w:r w:rsidRPr="006E0EE3">
        <w:rPr>
          <w:rFonts w:ascii="Arial" w:hAnsi="Arial" w:cs="Arial"/>
          <w:sz w:val="22"/>
          <w:szCs w:val="22"/>
        </w:rPr>
        <w:t>This is particularly important because of the tendency of municipalities is to load the off-set tariff imposed by them (sometimes very heavily) to include cross-subsidisation and surcharges (sometimes rates too) in respect of other services they supply.  This in addition to the NERSA approved municipal tariffs.  This is a real problem for sellers of electricity into or within a municipality and we have been advised that in terms of the law municipalities are not permitted to do this.</w:t>
      </w:r>
    </w:p>
    <w:p w14:paraId="733C8637" w14:textId="77777777" w:rsidR="006E0EE3" w:rsidRPr="006E0EE3" w:rsidRDefault="006E0EE3" w:rsidP="006E0EE3">
      <w:pPr>
        <w:pStyle w:val="NoSpacing"/>
        <w:jc w:val="both"/>
        <w:rPr>
          <w:rFonts w:ascii="Arial" w:hAnsi="Arial" w:cs="Arial"/>
          <w:sz w:val="22"/>
          <w:szCs w:val="22"/>
        </w:rPr>
      </w:pPr>
    </w:p>
    <w:p w14:paraId="73F5E270" w14:textId="02786725" w:rsidR="006E0EE3" w:rsidRPr="006E0EE3" w:rsidRDefault="006E0EE3" w:rsidP="006E0EE3">
      <w:pPr>
        <w:pStyle w:val="NoSpacing"/>
        <w:jc w:val="both"/>
        <w:rPr>
          <w:rFonts w:ascii="Arial" w:hAnsi="Arial" w:cs="Arial"/>
          <w:sz w:val="22"/>
          <w:szCs w:val="22"/>
        </w:rPr>
      </w:pPr>
      <w:r w:rsidRPr="006E0EE3">
        <w:rPr>
          <w:rFonts w:ascii="Arial" w:hAnsi="Arial" w:cs="Arial"/>
          <w:sz w:val="22"/>
          <w:szCs w:val="22"/>
        </w:rPr>
        <w:t xml:space="preserve">In any event, </w:t>
      </w:r>
      <w:r w:rsidR="00F23BC3">
        <w:rPr>
          <w:rFonts w:ascii="Arial" w:hAnsi="Arial" w:cs="Arial"/>
          <w:sz w:val="22"/>
          <w:szCs w:val="22"/>
        </w:rPr>
        <w:t>there is uncertainty on</w:t>
      </w:r>
      <w:r w:rsidRPr="006E0EE3">
        <w:rPr>
          <w:rFonts w:ascii="Arial" w:hAnsi="Arial" w:cs="Arial"/>
          <w:sz w:val="22"/>
          <w:szCs w:val="22"/>
        </w:rPr>
        <w:t xml:space="preserve"> why the proposed amendments to this exemption have been made at all, as the existing reseller definition was, in their view, more than sufficient and accurately reflected the provisions of NERSA’s own reseller guidelines.</w:t>
      </w:r>
    </w:p>
    <w:p w14:paraId="3AFCE9A2" w14:textId="77777777" w:rsidR="006E0EE3" w:rsidRPr="006E0EE3" w:rsidRDefault="006E0EE3" w:rsidP="006E0EE3">
      <w:pPr>
        <w:pStyle w:val="NoSpacing"/>
        <w:jc w:val="both"/>
        <w:rPr>
          <w:rFonts w:ascii="Arial" w:hAnsi="Arial" w:cs="Arial"/>
          <w:sz w:val="22"/>
          <w:szCs w:val="22"/>
        </w:rPr>
      </w:pPr>
    </w:p>
    <w:p w14:paraId="139BCAF0" w14:textId="601996F5" w:rsidR="006E0EE3" w:rsidRPr="006E0EE3" w:rsidRDefault="006E0EE3" w:rsidP="006E0EE3">
      <w:pPr>
        <w:pStyle w:val="NoSpacing"/>
        <w:jc w:val="both"/>
        <w:rPr>
          <w:rFonts w:ascii="Arial" w:hAnsi="Arial" w:cs="Arial"/>
          <w:sz w:val="22"/>
          <w:szCs w:val="22"/>
        </w:rPr>
      </w:pPr>
      <w:r w:rsidRPr="006E0EE3">
        <w:rPr>
          <w:rFonts w:ascii="Arial" w:hAnsi="Arial" w:cs="Arial"/>
          <w:sz w:val="22"/>
          <w:szCs w:val="22"/>
        </w:rPr>
        <w:t>In addition, because of the ambiguous wording of the proposed definition of reseller, a situation could arise where there is a conflict between the reseller exemption and other exemptions.  It could be that the conditions of both exemptions would have to be applied to the extent that they are consistent with each other.</w:t>
      </w:r>
    </w:p>
    <w:p w14:paraId="5AC51FEB" w14:textId="77777777" w:rsidR="006E0EE3" w:rsidRPr="006E0EE3" w:rsidRDefault="006E0EE3" w:rsidP="006E0EE3">
      <w:pPr>
        <w:pStyle w:val="NoSpacing"/>
        <w:jc w:val="both"/>
        <w:rPr>
          <w:rFonts w:ascii="Arial" w:hAnsi="Arial" w:cs="Arial"/>
          <w:sz w:val="22"/>
          <w:szCs w:val="22"/>
        </w:rPr>
      </w:pPr>
    </w:p>
    <w:p w14:paraId="57666631" w14:textId="5EE22770" w:rsidR="006E0EE3" w:rsidRPr="006E0EE3" w:rsidRDefault="006E0EE3" w:rsidP="006E0EE3">
      <w:pPr>
        <w:pStyle w:val="NoSpacing"/>
        <w:jc w:val="both"/>
        <w:rPr>
          <w:rFonts w:ascii="Arial" w:hAnsi="Arial" w:cs="Arial"/>
          <w:sz w:val="22"/>
          <w:szCs w:val="22"/>
        </w:rPr>
      </w:pPr>
      <w:r w:rsidRPr="006E0EE3">
        <w:rPr>
          <w:rFonts w:ascii="Arial" w:hAnsi="Arial" w:cs="Arial"/>
          <w:sz w:val="22"/>
          <w:szCs w:val="22"/>
        </w:rPr>
        <w:t>As trading requires a generation licence, it is further not understood why it is dealt with in this exemption.  Uncertainty is created as to whether or not trading is now exempt and registrable, or whether it requires licensing.</w:t>
      </w:r>
    </w:p>
    <w:p w14:paraId="0E6B4E41" w14:textId="77777777" w:rsidR="006E0EE3" w:rsidRPr="006E0EE3" w:rsidRDefault="006E0EE3" w:rsidP="006E0EE3">
      <w:pPr>
        <w:pStyle w:val="NoSpacing"/>
        <w:jc w:val="both"/>
        <w:rPr>
          <w:rFonts w:ascii="Arial" w:hAnsi="Arial" w:cs="Arial"/>
          <w:sz w:val="22"/>
          <w:szCs w:val="22"/>
        </w:rPr>
      </w:pPr>
    </w:p>
    <w:p w14:paraId="13FB6AAB" w14:textId="4F31788D" w:rsidR="006E0EE3" w:rsidRDefault="00593FE6" w:rsidP="006E0EE3">
      <w:pPr>
        <w:pStyle w:val="NoSpacing"/>
        <w:jc w:val="both"/>
        <w:rPr>
          <w:rFonts w:ascii="Arial" w:hAnsi="Arial" w:cs="Arial"/>
          <w:sz w:val="22"/>
          <w:szCs w:val="22"/>
        </w:rPr>
      </w:pPr>
      <w:r>
        <w:rPr>
          <w:rFonts w:ascii="Arial" w:hAnsi="Arial" w:cs="Arial"/>
          <w:sz w:val="22"/>
          <w:szCs w:val="22"/>
        </w:rPr>
        <w:t xml:space="preserve">Several </w:t>
      </w:r>
      <w:r w:rsidR="00930FBC">
        <w:rPr>
          <w:rFonts w:ascii="Arial" w:hAnsi="Arial" w:cs="Arial"/>
          <w:sz w:val="22"/>
          <w:szCs w:val="22"/>
        </w:rPr>
        <w:t>entities</w:t>
      </w:r>
      <w:r w:rsidR="006E0EE3" w:rsidRPr="006E0EE3">
        <w:rPr>
          <w:rFonts w:ascii="Arial" w:hAnsi="Arial" w:cs="Arial"/>
          <w:sz w:val="22"/>
          <w:szCs w:val="22"/>
        </w:rPr>
        <w:t xml:space="preserve"> have been attempting to negotiate bilateral sales, a number of which will have purchasers within municipalities, it is critically important that this exemption not operate in such a way that restricts these sales.  The operation of the generation facility in these cases will almost always required generation licences and, it submitted, dealing with sales other than traditional reselling activities in this exemption is stretching the exemption too far, and is unnecessary.</w:t>
      </w:r>
    </w:p>
    <w:p w14:paraId="1EF41D57" w14:textId="16164D94" w:rsidR="00F841D9" w:rsidRDefault="00F841D9" w:rsidP="007D491E">
      <w:pPr>
        <w:pStyle w:val="NoSpacing"/>
        <w:jc w:val="both"/>
        <w:rPr>
          <w:rFonts w:ascii="Arial" w:hAnsi="Arial" w:cs="Arial"/>
          <w:sz w:val="22"/>
          <w:szCs w:val="22"/>
        </w:rPr>
      </w:pPr>
    </w:p>
    <w:p w14:paraId="29B17C11" w14:textId="18F15120" w:rsidR="00F841D9" w:rsidRDefault="00F841D9" w:rsidP="007D491E">
      <w:pPr>
        <w:pStyle w:val="NoSpacing"/>
        <w:jc w:val="both"/>
        <w:rPr>
          <w:rFonts w:ascii="Arial" w:hAnsi="Arial" w:cs="Arial"/>
          <w:sz w:val="22"/>
          <w:szCs w:val="22"/>
        </w:rPr>
      </w:pPr>
    </w:p>
    <w:p w14:paraId="6CE62306" w14:textId="53DA851B" w:rsidR="00F841D9" w:rsidRDefault="00F841D9" w:rsidP="007D491E">
      <w:pPr>
        <w:pStyle w:val="NoSpacing"/>
        <w:jc w:val="both"/>
        <w:rPr>
          <w:rFonts w:ascii="Arial" w:hAnsi="Arial" w:cs="Arial"/>
          <w:sz w:val="22"/>
          <w:szCs w:val="22"/>
        </w:rPr>
      </w:pPr>
    </w:p>
    <w:p w14:paraId="01313441" w14:textId="57AE541D" w:rsidR="00F841D9" w:rsidRDefault="00F841D9" w:rsidP="007D491E">
      <w:pPr>
        <w:pStyle w:val="NoSpacing"/>
        <w:jc w:val="both"/>
        <w:rPr>
          <w:rFonts w:ascii="Arial" w:hAnsi="Arial" w:cs="Arial"/>
          <w:sz w:val="22"/>
          <w:szCs w:val="22"/>
        </w:rPr>
      </w:pPr>
    </w:p>
    <w:p w14:paraId="55DDC6B5" w14:textId="381D01D2" w:rsidR="00F841D9" w:rsidRDefault="00F841D9" w:rsidP="007D491E">
      <w:pPr>
        <w:pStyle w:val="NoSpacing"/>
        <w:jc w:val="both"/>
        <w:rPr>
          <w:rFonts w:ascii="Arial" w:hAnsi="Arial" w:cs="Arial"/>
          <w:sz w:val="22"/>
          <w:szCs w:val="22"/>
        </w:rPr>
      </w:pPr>
    </w:p>
    <w:p w14:paraId="4BDB96A0" w14:textId="422E60F3" w:rsidR="00F841D9" w:rsidRDefault="00F841D9" w:rsidP="007D491E">
      <w:pPr>
        <w:pStyle w:val="NoSpacing"/>
        <w:jc w:val="both"/>
        <w:rPr>
          <w:rFonts w:ascii="Arial" w:hAnsi="Arial" w:cs="Arial"/>
          <w:sz w:val="22"/>
          <w:szCs w:val="22"/>
        </w:rPr>
      </w:pPr>
    </w:p>
    <w:p w14:paraId="00FBC15E" w14:textId="77777777" w:rsidR="00F841D9" w:rsidRDefault="00F841D9" w:rsidP="007D491E">
      <w:pPr>
        <w:pStyle w:val="NoSpacing"/>
        <w:jc w:val="both"/>
        <w:rPr>
          <w:rFonts w:ascii="Arial" w:hAnsi="Arial" w:cs="Arial"/>
          <w:sz w:val="22"/>
          <w:szCs w:val="22"/>
        </w:rPr>
        <w:sectPr w:rsidR="00F841D9" w:rsidSect="00641738">
          <w:headerReference w:type="even" r:id="rId7"/>
          <w:headerReference w:type="default" r:id="rId8"/>
          <w:footerReference w:type="default" r:id="rId9"/>
          <w:headerReference w:type="first" r:id="rId10"/>
          <w:footerReference w:type="first" r:id="rId11"/>
          <w:pgSz w:w="11900" w:h="16840"/>
          <w:pgMar w:top="2268" w:right="1440" w:bottom="1542" w:left="1440" w:header="1134" w:footer="709" w:gutter="0"/>
          <w:cols w:space="708"/>
          <w:titlePg/>
          <w:docGrid w:linePitch="360"/>
        </w:sectPr>
      </w:pPr>
    </w:p>
    <w:p w14:paraId="075175FB" w14:textId="12C74055" w:rsidR="00F841D9" w:rsidRDefault="00F841D9" w:rsidP="00BD20FD">
      <w:pPr>
        <w:pStyle w:val="NoSpacing"/>
        <w:jc w:val="both"/>
        <w:rPr>
          <w:rFonts w:ascii="Arial" w:hAnsi="Arial" w:cs="Arial"/>
          <w:sz w:val="22"/>
          <w:szCs w:val="22"/>
        </w:rPr>
      </w:pPr>
    </w:p>
    <w:p w14:paraId="3EA8AB94" w14:textId="0BA9948A" w:rsidR="00583B96" w:rsidRDefault="00583B96" w:rsidP="007D491E">
      <w:pPr>
        <w:pStyle w:val="NoSpacing"/>
        <w:jc w:val="both"/>
        <w:rPr>
          <w:rFonts w:ascii="Arial" w:hAnsi="Arial" w:cs="Arial"/>
          <w:sz w:val="22"/>
          <w:szCs w:val="22"/>
        </w:rPr>
      </w:pPr>
    </w:p>
    <w:p w14:paraId="443668E7" w14:textId="75F55E7E" w:rsidR="00583B96" w:rsidRDefault="00583B96" w:rsidP="007D491E">
      <w:pPr>
        <w:pStyle w:val="NoSpacing"/>
        <w:jc w:val="both"/>
        <w:rPr>
          <w:rFonts w:ascii="Arial" w:hAnsi="Arial" w:cs="Arial"/>
          <w:sz w:val="22"/>
          <w:szCs w:val="22"/>
        </w:rPr>
      </w:pPr>
    </w:p>
    <w:p w14:paraId="59975B61" w14:textId="52F56EB7" w:rsidR="00583B96" w:rsidRDefault="00BD20FD" w:rsidP="007D491E">
      <w:pPr>
        <w:pStyle w:val="NoSpacing"/>
        <w:jc w:val="both"/>
        <w:rPr>
          <w:rFonts w:ascii="Arial" w:hAnsi="Arial" w:cs="Arial"/>
          <w:sz w:val="22"/>
          <w:szCs w:val="22"/>
        </w:rPr>
      </w:pPr>
      <w:r w:rsidRPr="006419B6">
        <w:rPr>
          <w:rFonts w:ascii="Arial" w:hAnsi="Arial" w:cs="Arial"/>
          <w:noProof/>
          <w:sz w:val="22"/>
          <w:szCs w:val="22"/>
          <w:lang w:eastAsia="en-GB"/>
        </w:rPr>
        <mc:AlternateContent>
          <mc:Choice Requires="wps">
            <w:drawing>
              <wp:anchor distT="0" distB="0" distL="114300" distR="114300" simplePos="0" relativeHeight="251665408" behindDoc="0" locked="0" layoutInCell="1" allowOverlap="1" wp14:anchorId="205C207C" wp14:editId="3758AB90">
                <wp:simplePos x="0" y="0"/>
                <wp:positionH relativeFrom="page">
                  <wp:align>right</wp:align>
                </wp:positionH>
                <wp:positionV relativeFrom="paragraph">
                  <wp:posOffset>165735</wp:posOffset>
                </wp:positionV>
                <wp:extent cx="9720000" cy="341630"/>
                <wp:effectExtent l="0" t="0" r="0" b="127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20000" cy="341630"/>
                        </a:xfrm>
                        <a:prstGeom prst="rect">
                          <a:avLst/>
                        </a:prstGeom>
                        <a:solidFill>
                          <a:srgbClr val="5B6670"/>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99736FB" w14:textId="31F49FDA" w:rsidR="00583B96" w:rsidRPr="009C150B" w:rsidRDefault="00E72EDD" w:rsidP="00B91313">
                            <w:pPr>
                              <w:jc w:val="both"/>
                              <w:rPr>
                                <w:rFonts w:ascii="Arial" w:hAnsi="Arial" w:cs="Arial"/>
                                <w:b/>
                                <w:bCs/>
                                <w:color w:val="FFFFFF" w:themeColor="background1"/>
                                <w:sz w:val="22"/>
                                <w:szCs w:val="22"/>
                                <w:lang w:val="en-ZA"/>
                              </w:rPr>
                            </w:pPr>
                            <w:r>
                              <w:rPr>
                                <w:rFonts w:ascii="Arial" w:hAnsi="Arial" w:cs="Arial"/>
                                <w:b/>
                                <w:bCs/>
                                <w:color w:val="FFFFFF" w:themeColor="background1"/>
                                <w:sz w:val="22"/>
                                <w:szCs w:val="22"/>
                                <w:lang w:val="en-ZA"/>
                              </w:rPr>
                              <w:t>DETAILED COMMENTS ON THE NOTICE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5C207C" id="Text Box 4" o:spid="_x0000_s1030" type="#_x0000_t202" style="position:absolute;left:0;text-align:left;margin-left:714.15pt;margin-top:13.05pt;width:765.35pt;height:26.9pt;z-index:25166540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" fillcolor="#5b6670" stroked="f">
                <v:textbox>
                  <w:txbxContent>
                    <w:p w14:paraId="199736FB" w14:textId="31F49FDA" w:rsidR="00583B96" w:rsidRPr="009C150B" w:rsidRDefault="00E72EDD" w:rsidP="00B91313">
                      <w:pPr>
                        <w:jc w:val="both"/>
                        <w:rPr>
                          <w:rFonts w:ascii="Arial" w:hAnsi="Arial" w:cs="Arial"/>
                          <w:b/>
                          <w:bCs/>
                          <w:color w:val="FFFFFF" w:themeColor="background1"/>
                          <w:sz w:val="22"/>
                          <w:szCs w:val="22"/>
                          <w:lang w:val="en-ZA"/>
                        </w:rPr>
                      </w:pPr>
                      <w:r>
                        <w:rPr>
                          <w:rFonts w:ascii="Arial" w:hAnsi="Arial" w:cs="Arial"/>
                          <w:b/>
                          <w:bCs/>
                          <w:color w:val="FFFFFF" w:themeColor="background1"/>
                          <w:sz w:val="22"/>
                          <w:szCs w:val="22"/>
                          <w:lang w:val="en-ZA"/>
                        </w:rPr>
                        <w:t>DETAILED COMMENTS ON THE NOTICE</w:t>
                      </w:r>
                    </w:p>
                  </w:txbxContent>
                </v:textbox>
                <w10:wrap type="square" anchorx="page"/>
              </v:shape>
            </w:pict>
          </mc:Fallback>
        </mc:AlternateContent>
      </w:r>
    </w:p>
    <w:p w14:paraId="00F66CB7" w14:textId="6CECC95A" w:rsidR="00583B96" w:rsidRDefault="00583B96" w:rsidP="007D491E">
      <w:pPr>
        <w:pStyle w:val="NoSpacing"/>
        <w:jc w:val="both"/>
        <w:rPr>
          <w:rFonts w:ascii="Arial" w:hAnsi="Arial" w:cs="Arial"/>
          <w:sz w:val="22"/>
          <w:szCs w:val="22"/>
        </w:rPr>
      </w:pPr>
    </w:p>
    <w:tbl>
      <w:tblPr>
        <w:tblStyle w:val="TableGrid"/>
        <w:tblW w:w="14742" w:type="dxa"/>
        <w:tblInd w:w="137" w:type="dxa"/>
        <w:tblLook w:val="04A0" w:firstRow="1" w:lastRow="0" w:firstColumn="1" w:lastColumn="0" w:noHBand="0" w:noVBand="1"/>
      </w:tblPr>
      <w:tblGrid>
        <w:gridCol w:w="851"/>
        <w:gridCol w:w="4630"/>
        <w:gridCol w:w="4630"/>
        <w:gridCol w:w="4631"/>
      </w:tblGrid>
      <w:tr w:rsidR="00710F7E" w:rsidRPr="00710F7E" w14:paraId="5652F996" w14:textId="77777777" w:rsidTr="00F65EE6">
        <w:trPr>
          <w:tblHeader/>
        </w:trPr>
        <w:tc>
          <w:tcPr>
            <w:tcW w:w="851" w:type="dxa"/>
            <w:shd w:val="clear" w:color="auto" w:fill="E7E6E6" w:themeFill="background2"/>
          </w:tcPr>
          <w:p w14:paraId="4D312FCA" w14:textId="77777777" w:rsidR="00710F7E" w:rsidRPr="00710F7E" w:rsidRDefault="00710F7E" w:rsidP="00710F7E">
            <w:pPr>
              <w:widowControl w:val="0"/>
              <w:tabs>
                <w:tab w:val="left" w:pos="666"/>
                <w:tab w:val="left" w:pos="667"/>
              </w:tabs>
              <w:autoSpaceDE w:val="0"/>
              <w:autoSpaceDN w:val="0"/>
              <w:spacing w:before="120" w:after="120"/>
              <w:rPr>
                <w:rFonts w:ascii="Arial" w:eastAsia="Arial" w:hAnsi="Arial" w:cs="Arial"/>
                <w:sz w:val="20"/>
                <w:szCs w:val="20"/>
                <w:lang w:eastAsia="en-ZA" w:bidi="en-ZA"/>
              </w:rPr>
            </w:pPr>
          </w:p>
        </w:tc>
        <w:tc>
          <w:tcPr>
            <w:tcW w:w="4630" w:type="dxa"/>
            <w:shd w:val="clear" w:color="auto" w:fill="E7E6E6" w:themeFill="background2"/>
          </w:tcPr>
          <w:p w14:paraId="7303306C" w14:textId="77777777" w:rsidR="00710F7E" w:rsidRPr="00710F7E" w:rsidRDefault="00710F7E" w:rsidP="00710F7E">
            <w:pPr>
              <w:widowControl w:val="0"/>
              <w:tabs>
                <w:tab w:val="left" w:pos="666"/>
                <w:tab w:val="left" w:pos="667"/>
              </w:tabs>
              <w:autoSpaceDE w:val="0"/>
              <w:autoSpaceDN w:val="0"/>
              <w:spacing w:before="120" w:after="120"/>
              <w:ind w:left="100"/>
              <w:rPr>
                <w:rFonts w:ascii="Arial" w:eastAsia="Arial" w:hAnsi="Arial" w:cs="Arial"/>
                <w:b/>
                <w:sz w:val="20"/>
                <w:szCs w:val="20"/>
                <w:lang w:eastAsia="en-ZA" w:bidi="en-ZA"/>
              </w:rPr>
            </w:pPr>
            <w:r w:rsidRPr="00710F7E">
              <w:rPr>
                <w:rFonts w:ascii="Arial" w:eastAsia="Arial" w:hAnsi="Arial" w:cs="Arial"/>
                <w:b/>
                <w:sz w:val="20"/>
                <w:szCs w:val="20"/>
                <w:lang w:eastAsia="en-ZA" w:bidi="en-ZA"/>
              </w:rPr>
              <w:t>ISSUE</w:t>
            </w:r>
          </w:p>
        </w:tc>
        <w:tc>
          <w:tcPr>
            <w:tcW w:w="4630" w:type="dxa"/>
            <w:shd w:val="clear" w:color="auto" w:fill="E7E6E6" w:themeFill="background2"/>
          </w:tcPr>
          <w:p w14:paraId="5C65897B" w14:textId="77777777" w:rsidR="00710F7E" w:rsidRPr="00710F7E" w:rsidRDefault="00710F7E" w:rsidP="00710F7E">
            <w:pPr>
              <w:widowControl w:val="0"/>
              <w:tabs>
                <w:tab w:val="left" w:pos="666"/>
                <w:tab w:val="left" w:pos="667"/>
              </w:tabs>
              <w:autoSpaceDE w:val="0"/>
              <w:autoSpaceDN w:val="0"/>
              <w:spacing w:before="120" w:after="120"/>
              <w:ind w:left="100"/>
              <w:rPr>
                <w:rFonts w:ascii="Arial" w:eastAsia="Arial" w:hAnsi="Arial" w:cs="Arial"/>
                <w:b/>
                <w:sz w:val="20"/>
                <w:szCs w:val="20"/>
                <w:lang w:eastAsia="en-ZA" w:bidi="en-ZA"/>
              </w:rPr>
            </w:pPr>
            <w:r w:rsidRPr="00710F7E">
              <w:rPr>
                <w:rFonts w:ascii="Arial" w:eastAsia="Arial" w:hAnsi="Arial" w:cs="Arial"/>
                <w:b/>
                <w:sz w:val="20"/>
                <w:szCs w:val="20"/>
                <w:lang w:eastAsia="en-ZA" w:bidi="en-ZA"/>
              </w:rPr>
              <w:t>COMMENT</w:t>
            </w:r>
          </w:p>
        </w:tc>
        <w:tc>
          <w:tcPr>
            <w:tcW w:w="4631" w:type="dxa"/>
            <w:shd w:val="clear" w:color="auto" w:fill="E7E6E6" w:themeFill="background2"/>
          </w:tcPr>
          <w:p w14:paraId="3E582367" w14:textId="77777777" w:rsidR="00710F7E" w:rsidRPr="00710F7E" w:rsidRDefault="00710F7E" w:rsidP="00710F7E">
            <w:pPr>
              <w:widowControl w:val="0"/>
              <w:tabs>
                <w:tab w:val="left" w:pos="666"/>
                <w:tab w:val="left" w:pos="667"/>
              </w:tabs>
              <w:autoSpaceDE w:val="0"/>
              <w:autoSpaceDN w:val="0"/>
              <w:spacing w:before="120" w:after="120"/>
              <w:ind w:left="100"/>
              <w:rPr>
                <w:rFonts w:ascii="Arial" w:eastAsia="Arial" w:hAnsi="Arial" w:cs="Arial"/>
                <w:b/>
                <w:sz w:val="20"/>
                <w:szCs w:val="20"/>
                <w:lang w:eastAsia="en-ZA" w:bidi="en-ZA"/>
              </w:rPr>
            </w:pPr>
            <w:r w:rsidRPr="00710F7E">
              <w:rPr>
                <w:rFonts w:ascii="Arial" w:eastAsia="Arial" w:hAnsi="Arial" w:cs="Arial"/>
                <w:b/>
                <w:sz w:val="20"/>
                <w:szCs w:val="20"/>
                <w:lang w:eastAsia="en-ZA" w:bidi="en-ZA"/>
              </w:rPr>
              <w:t>PROPOSAL</w:t>
            </w:r>
          </w:p>
        </w:tc>
      </w:tr>
      <w:tr w:rsidR="00710F7E" w:rsidRPr="00710F7E" w14:paraId="7FB2676E" w14:textId="77777777" w:rsidTr="00DD516D">
        <w:tc>
          <w:tcPr>
            <w:tcW w:w="851" w:type="dxa"/>
          </w:tcPr>
          <w:p w14:paraId="483DE129" w14:textId="77777777" w:rsidR="00710F7E" w:rsidRPr="00710F7E" w:rsidRDefault="00710F7E" w:rsidP="00710F7E">
            <w:pPr>
              <w:widowControl w:val="0"/>
              <w:numPr>
                <w:ilvl w:val="0"/>
                <w:numId w:val="2"/>
              </w:numPr>
              <w:tabs>
                <w:tab w:val="left" w:pos="666"/>
                <w:tab w:val="left" w:pos="667"/>
              </w:tabs>
              <w:autoSpaceDE w:val="0"/>
              <w:autoSpaceDN w:val="0"/>
              <w:spacing w:before="120" w:after="120"/>
              <w:ind w:hanging="566"/>
              <w:rPr>
                <w:rFonts w:ascii="Arial" w:eastAsia="Arial" w:hAnsi="Arial" w:cs="Arial"/>
                <w:sz w:val="20"/>
                <w:szCs w:val="20"/>
                <w:lang w:eastAsia="en-ZA" w:bidi="en-ZA"/>
              </w:rPr>
            </w:pPr>
          </w:p>
        </w:tc>
        <w:tc>
          <w:tcPr>
            <w:tcW w:w="4630" w:type="dxa"/>
          </w:tcPr>
          <w:p w14:paraId="08F3AA6E" w14:textId="77777777" w:rsidR="00710F7E" w:rsidRPr="00710F7E" w:rsidRDefault="00710F7E" w:rsidP="00710F7E">
            <w:pPr>
              <w:widowControl w:val="0"/>
              <w:tabs>
                <w:tab w:val="left" w:pos="666"/>
                <w:tab w:val="left" w:pos="667"/>
              </w:tabs>
              <w:autoSpaceDE w:val="0"/>
              <w:autoSpaceDN w:val="0"/>
              <w:spacing w:before="120" w:after="120"/>
              <w:ind w:left="100"/>
              <w:rPr>
                <w:rFonts w:ascii="Arial" w:eastAsia="Arial" w:hAnsi="Arial" w:cs="Arial"/>
                <w:sz w:val="20"/>
                <w:szCs w:val="20"/>
                <w:lang w:eastAsia="en-ZA" w:bidi="en-ZA"/>
              </w:rPr>
            </w:pPr>
            <w:r w:rsidRPr="00710F7E">
              <w:rPr>
                <w:rFonts w:ascii="Arial" w:eastAsia="Arial" w:hAnsi="Arial" w:cs="Arial"/>
                <w:sz w:val="20"/>
                <w:szCs w:val="20"/>
                <w:lang w:eastAsia="en-ZA" w:bidi="en-ZA"/>
              </w:rPr>
              <w:t>For purposes of items 2 and 3, unless defined in Chapter 1 (Section 1) of the Electricity Regulation</w:t>
            </w:r>
            <w:r w:rsidRPr="00710F7E">
              <w:rPr>
                <w:rFonts w:ascii="Arial" w:eastAsia="Arial" w:hAnsi="Arial" w:cs="Arial"/>
                <w:spacing w:val="-1"/>
                <w:sz w:val="20"/>
                <w:szCs w:val="20"/>
                <w:lang w:eastAsia="en-ZA" w:bidi="en-ZA"/>
              </w:rPr>
              <w:t xml:space="preserve"> </w:t>
            </w:r>
            <w:r w:rsidRPr="00710F7E">
              <w:rPr>
                <w:rFonts w:ascii="Arial" w:eastAsia="Arial" w:hAnsi="Arial" w:cs="Arial"/>
                <w:sz w:val="20"/>
                <w:szCs w:val="20"/>
                <w:lang w:eastAsia="en-ZA" w:bidi="en-ZA"/>
              </w:rPr>
              <w:t>Act:</w:t>
            </w:r>
          </w:p>
        </w:tc>
        <w:tc>
          <w:tcPr>
            <w:tcW w:w="4630" w:type="dxa"/>
          </w:tcPr>
          <w:p w14:paraId="738AB89C" w14:textId="502E3D84" w:rsidR="00CA7C97" w:rsidRDefault="00CA7C97" w:rsidP="00703A8A">
            <w:pPr>
              <w:widowControl w:val="0"/>
              <w:tabs>
                <w:tab w:val="left" w:pos="666"/>
                <w:tab w:val="left" w:pos="667"/>
              </w:tabs>
              <w:autoSpaceDE w:val="0"/>
              <w:autoSpaceDN w:val="0"/>
              <w:spacing w:before="120" w:after="120"/>
              <w:ind w:left="100"/>
              <w:rPr>
                <w:rFonts w:ascii="Arial" w:eastAsia="Arial" w:hAnsi="Arial" w:cs="Arial"/>
                <w:sz w:val="20"/>
                <w:szCs w:val="20"/>
                <w:lang w:eastAsia="en-ZA" w:bidi="en-ZA"/>
              </w:rPr>
            </w:pPr>
            <w:r>
              <w:rPr>
                <w:rFonts w:ascii="Arial" w:eastAsia="Arial" w:hAnsi="Arial" w:cs="Arial"/>
                <w:sz w:val="20"/>
                <w:szCs w:val="20"/>
                <w:lang w:eastAsia="en-ZA" w:bidi="en-ZA"/>
              </w:rPr>
              <w:t xml:space="preserve">Definitions must be </w:t>
            </w:r>
            <w:r w:rsidR="005850B0">
              <w:rPr>
                <w:rFonts w:ascii="Arial" w:eastAsia="Arial" w:hAnsi="Arial" w:cs="Arial"/>
                <w:sz w:val="20"/>
                <w:szCs w:val="20"/>
                <w:lang w:eastAsia="en-ZA" w:bidi="en-ZA"/>
              </w:rPr>
              <w:t xml:space="preserve">reviewed so as not to duplicate those in the </w:t>
            </w:r>
            <w:r w:rsidR="001B5FBA">
              <w:rPr>
                <w:rFonts w:ascii="Arial" w:eastAsia="Arial" w:hAnsi="Arial" w:cs="Arial"/>
                <w:sz w:val="20"/>
                <w:szCs w:val="20"/>
                <w:lang w:eastAsia="en-ZA" w:bidi="en-ZA"/>
              </w:rPr>
              <w:t>ERA but</w:t>
            </w:r>
            <w:r w:rsidR="005850B0">
              <w:rPr>
                <w:rFonts w:ascii="Arial" w:eastAsia="Arial" w:hAnsi="Arial" w:cs="Arial"/>
                <w:sz w:val="20"/>
                <w:szCs w:val="20"/>
                <w:lang w:eastAsia="en-ZA" w:bidi="en-ZA"/>
              </w:rPr>
              <w:t xml:space="preserve"> must give effect to the purpose of the </w:t>
            </w:r>
            <w:r w:rsidR="00ED730E">
              <w:rPr>
                <w:rFonts w:ascii="Arial" w:eastAsia="Arial" w:hAnsi="Arial" w:cs="Arial"/>
                <w:sz w:val="20"/>
                <w:szCs w:val="20"/>
                <w:lang w:eastAsia="en-ZA" w:bidi="en-ZA"/>
              </w:rPr>
              <w:t>definition.</w:t>
            </w:r>
            <w:r w:rsidR="00703A8A">
              <w:rPr>
                <w:rFonts w:ascii="Arial" w:eastAsia="Arial" w:hAnsi="Arial" w:cs="Arial"/>
                <w:sz w:val="20"/>
                <w:szCs w:val="20"/>
                <w:lang w:eastAsia="en-ZA" w:bidi="en-ZA"/>
              </w:rPr>
              <w:t xml:space="preserve"> </w:t>
            </w:r>
          </w:p>
          <w:p w14:paraId="05953210" w14:textId="75DE2BF0" w:rsidR="00DA06E0" w:rsidRDefault="00B04E8E" w:rsidP="00CA7C97">
            <w:pPr>
              <w:widowControl w:val="0"/>
              <w:tabs>
                <w:tab w:val="left" w:pos="666"/>
                <w:tab w:val="left" w:pos="667"/>
              </w:tabs>
              <w:autoSpaceDE w:val="0"/>
              <w:autoSpaceDN w:val="0"/>
              <w:spacing w:before="120" w:after="120"/>
              <w:ind w:left="100"/>
              <w:rPr>
                <w:rFonts w:ascii="Arial" w:eastAsia="Arial" w:hAnsi="Arial" w:cs="Arial"/>
                <w:sz w:val="20"/>
                <w:szCs w:val="20"/>
                <w:lang w:eastAsia="en-ZA" w:bidi="en-ZA"/>
              </w:rPr>
            </w:pPr>
            <w:r>
              <w:rPr>
                <w:rFonts w:ascii="Arial" w:eastAsia="Arial" w:hAnsi="Arial" w:cs="Arial"/>
                <w:sz w:val="20"/>
                <w:szCs w:val="20"/>
                <w:lang w:eastAsia="en-ZA" w:bidi="en-ZA"/>
              </w:rPr>
              <w:t>Definitions must be used consistently throughout th</w:t>
            </w:r>
            <w:r w:rsidR="009D3D3F">
              <w:rPr>
                <w:rFonts w:ascii="Arial" w:eastAsia="Arial" w:hAnsi="Arial" w:cs="Arial"/>
                <w:sz w:val="20"/>
                <w:szCs w:val="20"/>
                <w:lang w:eastAsia="en-ZA" w:bidi="en-ZA"/>
              </w:rPr>
              <w:t>is</w:t>
            </w:r>
            <w:r>
              <w:rPr>
                <w:rFonts w:ascii="Arial" w:eastAsia="Arial" w:hAnsi="Arial" w:cs="Arial"/>
                <w:sz w:val="20"/>
                <w:szCs w:val="20"/>
                <w:lang w:eastAsia="en-ZA" w:bidi="en-ZA"/>
              </w:rPr>
              <w:t xml:space="preserve"> </w:t>
            </w:r>
            <w:r w:rsidR="001B5FBA">
              <w:rPr>
                <w:rFonts w:ascii="Arial" w:eastAsia="Arial" w:hAnsi="Arial" w:cs="Arial"/>
                <w:sz w:val="20"/>
                <w:szCs w:val="20"/>
                <w:lang w:eastAsia="en-ZA" w:bidi="en-ZA"/>
              </w:rPr>
              <w:t>document</w:t>
            </w:r>
            <w:r w:rsidR="0077310C">
              <w:rPr>
                <w:rFonts w:ascii="Arial" w:eastAsia="Arial" w:hAnsi="Arial" w:cs="Arial"/>
                <w:sz w:val="20"/>
                <w:szCs w:val="20"/>
                <w:lang w:eastAsia="en-ZA" w:bidi="en-ZA"/>
              </w:rPr>
              <w:t xml:space="preserve">, both in </w:t>
            </w:r>
            <w:r w:rsidR="007060CF">
              <w:rPr>
                <w:rFonts w:ascii="Arial" w:eastAsia="Arial" w:hAnsi="Arial" w:cs="Arial"/>
                <w:sz w:val="20"/>
                <w:szCs w:val="20"/>
                <w:lang w:eastAsia="en-ZA" w:bidi="en-ZA"/>
              </w:rPr>
              <w:t xml:space="preserve">case and meaning. Definitions </w:t>
            </w:r>
            <w:r w:rsidR="009D3D3F">
              <w:rPr>
                <w:rFonts w:ascii="Arial" w:eastAsia="Arial" w:hAnsi="Arial" w:cs="Arial"/>
                <w:sz w:val="20"/>
                <w:szCs w:val="20"/>
                <w:lang w:eastAsia="en-ZA" w:bidi="en-ZA"/>
              </w:rPr>
              <w:t>must not contradict the definitions in the ERA and not change the impact of the definition</w:t>
            </w:r>
            <w:r w:rsidR="001B5FBA">
              <w:rPr>
                <w:rFonts w:ascii="Arial" w:eastAsia="Arial" w:hAnsi="Arial" w:cs="Arial"/>
                <w:sz w:val="20"/>
                <w:szCs w:val="20"/>
                <w:lang w:eastAsia="en-ZA" w:bidi="en-ZA"/>
              </w:rPr>
              <w:t xml:space="preserve">. </w:t>
            </w:r>
          </w:p>
          <w:p w14:paraId="06DDEAD9" w14:textId="35AB2D34" w:rsidR="00B04E8E" w:rsidRPr="00710F7E" w:rsidRDefault="00B04E8E" w:rsidP="00CA7C97">
            <w:pPr>
              <w:widowControl w:val="0"/>
              <w:tabs>
                <w:tab w:val="left" w:pos="666"/>
                <w:tab w:val="left" w:pos="667"/>
              </w:tabs>
              <w:autoSpaceDE w:val="0"/>
              <w:autoSpaceDN w:val="0"/>
              <w:spacing w:before="120" w:after="120"/>
              <w:ind w:left="100"/>
              <w:rPr>
                <w:rFonts w:ascii="Arial" w:eastAsia="Arial" w:hAnsi="Arial" w:cs="Arial"/>
                <w:sz w:val="20"/>
                <w:szCs w:val="20"/>
                <w:lang w:eastAsia="en-ZA" w:bidi="en-ZA"/>
              </w:rPr>
            </w:pPr>
            <w:r>
              <w:rPr>
                <w:rFonts w:ascii="Arial" w:eastAsia="Arial" w:hAnsi="Arial" w:cs="Arial"/>
                <w:sz w:val="20"/>
                <w:szCs w:val="20"/>
                <w:lang w:eastAsia="en-ZA" w:bidi="en-ZA"/>
              </w:rPr>
              <w:t xml:space="preserve">Definitions must be consistent across relevant Acts and Policies. </w:t>
            </w:r>
          </w:p>
        </w:tc>
        <w:tc>
          <w:tcPr>
            <w:tcW w:w="4631" w:type="dxa"/>
          </w:tcPr>
          <w:p w14:paraId="0A8732BE" w14:textId="3A2E11B9" w:rsidR="00710F7E" w:rsidRPr="00710F7E" w:rsidRDefault="00FD7975" w:rsidP="00710F7E">
            <w:pPr>
              <w:widowControl w:val="0"/>
              <w:tabs>
                <w:tab w:val="left" w:pos="666"/>
                <w:tab w:val="left" w:pos="667"/>
              </w:tabs>
              <w:autoSpaceDE w:val="0"/>
              <w:autoSpaceDN w:val="0"/>
              <w:spacing w:before="120" w:after="120"/>
              <w:ind w:left="100"/>
              <w:rPr>
                <w:rFonts w:ascii="Arial" w:eastAsia="Arial" w:hAnsi="Arial" w:cs="Arial"/>
                <w:sz w:val="20"/>
                <w:szCs w:val="20"/>
                <w:lang w:eastAsia="en-ZA" w:bidi="en-ZA"/>
              </w:rPr>
            </w:pPr>
            <w:r>
              <w:rPr>
                <w:rFonts w:ascii="Arial" w:eastAsia="Arial" w:hAnsi="Arial" w:cs="Arial"/>
                <w:sz w:val="20"/>
                <w:szCs w:val="20"/>
                <w:lang w:eastAsia="en-ZA" w:bidi="en-ZA"/>
              </w:rPr>
              <w:t>Review the definitions and amend as necessary</w:t>
            </w:r>
          </w:p>
        </w:tc>
      </w:tr>
      <w:tr w:rsidR="00710F7E" w:rsidRPr="00710F7E" w14:paraId="30898441" w14:textId="77777777" w:rsidTr="00DD516D">
        <w:tc>
          <w:tcPr>
            <w:tcW w:w="851" w:type="dxa"/>
          </w:tcPr>
          <w:p w14:paraId="7A36E0F1" w14:textId="77777777" w:rsidR="00710F7E" w:rsidRPr="00710F7E" w:rsidRDefault="00710F7E" w:rsidP="00710F7E">
            <w:pPr>
              <w:widowControl w:val="0"/>
              <w:numPr>
                <w:ilvl w:val="1"/>
                <w:numId w:val="2"/>
              </w:numPr>
              <w:tabs>
                <w:tab w:val="left" w:pos="809"/>
              </w:tabs>
              <w:autoSpaceDE w:val="0"/>
              <w:autoSpaceDN w:val="0"/>
              <w:spacing w:before="120" w:after="120"/>
              <w:jc w:val="both"/>
              <w:rPr>
                <w:rFonts w:ascii="Arial" w:eastAsia="Arial" w:hAnsi="Arial" w:cs="Arial"/>
                <w:sz w:val="20"/>
                <w:szCs w:val="20"/>
                <w:lang w:eastAsia="en-ZA" w:bidi="en-ZA"/>
              </w:rPr>
            </w:pPr>
          </w:p>
        </w:tc>
        <w:tc>
          <w:tcPr>
            <w:tcW w:w="4630" w:type="dxa"/>
          </w:tcPr>
          <w:p w14:paraId="266072AA" w14:textId="77777777" w:rsidR="00710F7E" w:rsidRPr="00710F7E" w:rsidRDefault="00710F7E" w:rsidP="00710F7E">
            <w:pPr>
              <w:widowControl w:val="0"/>
              <w:tabs>
                <w:tab w:val="left" w:pos="809"/>
              </w:tabs>
              <w:autoSpaceDE w:val="0"/>
              <w:autoSpaceDN w:val="0"/>
              <w:spacing w:before="120" w:after="120"/>
              <w:ind w:left="100"/>
              <w:rPr>
                <w:rFonts w:ascii="Arial" w:eastAsia="Arial" w:hAnsi="Arial" w:cs="Arial"/>
                <w:sz w:val="20"/>
                <w:szCs w:val="20"/>
                <w:lang w:eastAsia="en-ZA" w:bidi="en-ZA"/>
              </w:rPr>
            </w:pPr>
            <w:r w:rsidRPr="00710F7E">
              <w:rPr>
                <w:rFonts w:ascii="Arial" w:eastAsia="Arial" w:hAnsi="Arial" w:cs="Arial"/>
                <w:b/>
                <w:sz w:val="20"/>
                <w:szCs w:val="20"/>
                <w:lang w:eastAsia="en-ZA" w:bidi="en-ZA"/>
              </w:rPr>
              <w:t xml:space="preserve">“Capacity” </w:t>
            </w:r>
            <w:r w:rsidRPr="00710F7E">
              <w:rPr>
                <w:rFonts w:ascii="Arial" w:eastAsia="Arial" w:hAnsi="Arial" w:cs="Arial"/>
                <w:sz w:val="20"/>
                <w:szCs w:val="20"/>
                <w:lang w:eastAsia="en-ZA" w:bidi="en-ZA"/>
              </w:rPr>
              <w:t xml:space="preserve">means, the installed capacity expressed in </w:t>
            </w:r>
            <w:r w:rsidRPr="00710F7E">
              <w:rPr>
                <w:rFonts w:ascii="Arial" w:eastAsia="Arial" w:hAnsi="Arial" w:cs="Arial"/>
                <w:spacing w:val="-5"/>
                <w:sz w:val="20"/>
                <w:szCs w:val="20"/>
                <w:lang w:eastAsia="en-ZA" w:bidi="en-ZA"/>
              </w:rPr>
              <w:t xml:space="preserve">MW </w:t>
            </w:r>
            <w:r w:rsidRPr="00710F7E">
              <w:rPr>
                <w:rFonts w:ascii="Arial" w:eastAsia="Arial" w:hAnsi="Arial" w:cs="Arial"/>
                <w:sz w:val="20"/>
                <w:szCs w:val="20"/>
                <w:lang w:eastAsia="en-ZA" w:bidi="en-ZA"/>
              </w:rPr>
              <w:t>(AC) that a Unit or Facility is designed to</w:t>
            </w:r>
            <w:r w:rsidRPr="00710F7E">
              <w:rPr>
                <w:rFonts w:ascii="Arial" w:eastAsia="Arial" w:hAnsi="Arial" w:cs="Arial"/>
                <w:spacing w:val="-4"/>
                <w:sz w:val="20"/>
                <w:szCs w:val="20"/>
                <w:lang w:eastAsia="en-ZA" w:bidi="en-ZA"/>
              </w:rPr>
              <w:t xml:space="preserve"> </w:t>
            </w:r>
            <w:r w:rsidRPr="00710F7E">
              <w:rPr>
                <w:rFonts w:ascii="Arial" w:eastAsia="Arial" w:hAnsi="Arial" w:cs="Arial"/>
                <w:sz w:val="20"/>
                <w:szCs w:val="20"/>
                <w:lang w:eastAsia="en-ZA" w:bidi="en-ZA"/>
              </w:rPr>
              <w:t>produce</w:t>
            </w:r>
          </w:p>
        </w:tc>
        <w:tc>
          <w:tcPr>
            <w:tcW w:w="4630" w:type="dxa"/>
          </w:tcPr>
          <w:p w14:paraId="5D1BBA00" w14:textId="77777777" w:rsidR="00710F7E" w:rsidRPr="00710F7E" w:rsidRDefault="00710F7E" w:rsidP="00710F7E">
            <w:pPr>
              <w:widowControl w:val="0"/>
              <w:tabs>
                <w:tab w:val="left" w:pos="809"/>
              </w:tabs>
              <w:autoSpaceDE w:val="0"/>
              <w:autoSpaceDN w:val="0"/>
              <w:spacing w:before="120" w:after="120"/>
              <w:ind w:left="100"/>
              <w:rPr>
                <w:rFonts w:ascii="Arial" w:eastAsia="Arial" w:hAnsi="Arial" w:cs="Arial"/>
                <w:sz w:val="20"/>
                <w:szCs w:val="20"/>
                <w:lang w:eastAsia="en-ZA" w:bidi="en-ZA"/>
              </w:rPr>
            </w:pPr>
          </w:p>
        </w:tc>
        <w:tc>
          <w:tcPr>
            <w:tcW w:w="4631" w:type="dxa"/>
          </w:tcPr>
          <w:p w14:paraId="0BBB6E77" w14:textId="77777777" w:rsidR="00710F7E" w:rsidRPr="00710F7E" w:rsidRDefault="00710F7E" w:rsidP="00710F7E">
            <w:pPr>
              <w:widowControl w:val="0"/>
              <w:tabs>
                <w:tab w:val="left" w:pos="809"/>
              </w:tabs>
              <w:autoSpaceDE w:val="0"/>
              <w:autoSpaceDN w:val="0"/>
              <w:spacing w:before="120" w:after="120"/>
              <w:ind w:left="100"/>
              <w:rPr>
                <w:rFonts w:ascii="Arial" w:eastAsia="Arial" w:hAnsi="Arial" w:cs="Arial"/>
                <w:sz w:val="20"/>
                <w:szCs w:val="20"/>
                <w:lang w:eastAsia="en-ZA" w:bidi="en-ZA"/>
              </w:rPr>
            </w:pPr>
          </w:p>
        </w:tc>
      </w:tr>
      <w:tr w:rsidR="00710F7E" w:rsidRPr="00710F7E" w14:paraId="474885A6" w14:textId="77777777" w:rsidTr="00DD516D">
        <w:tc>
          <w:tcPr>
            <w:tcW w:w="851" w:type="dxa"/>
          </w:tcPr>
          <w:p w14:paraId="26A36DDC" w14:textId="77777777" w:rsidR="00710F7E" w:rsidRPr="00710F7E" w:rsidRDefault="00710F7E" w:rsidP="00710F7E">
            <w:pPr>
              <w:widowControl w:val="0"/>
              <w:numPr>
                <w:ilvl w:val="1"/>
                <w:numId w:val="2"/>
              </w:numPr>
              <w:tabs>
                <w:tab w:val="left" w:pos="870"/>
                <w:tab w:val="left" w:pos="871"/>
              </w:tabs>
              <w:autoSpaceDE w:val="0"/>
              <w:autoSpaceDN w:val="0"/>
              <w:spacing w:before="120" w:after="120"/>
              <w:ind w:left="870" w:hanging="770"/>
              <w:rPr>
                <w:rFonts w:ascii="Arial" w:eastAsia="Arial" w:hAnsi="Arial" w:cs="Arial"/>
                <w:sz w:val="20"/>
                <w:szCs w:val="20"/>
                <w:lang w:eastAsia="en-ZA" w:bidi="en-ZA"/>
              </w:rPr>
            </w:pPr>
          </w:p>
        </w:tc>
        <w:tc>
          <w:tcPr>
            <w:tcW w:w="4630" w:type="dxa"/>
          </w:tcPr>
          <w:p w14:paraId="66BA45E5" w14:textId="77777777" w:rsidR="00710F7E" w:rsidRPr="00710F7E" w:rsidRDefault="00710F7E" w:rsidP="00710F7E">
            <w:pPr>
              <w:widowControl w:val="0"/>
              <w:tabs>
                <w:tab w:val="left" w:pos="870"/>
                <w:tab w:val="left" w:pos="871"/>
              </w:tabs>
              <w:autoSpaceDE w:val="0"/>
              <w:autoSpaceDN w:val="0"/>
              <w:spacing w:before="120" w:after="120"/>
              <w:ind w:left="100"/>
              <w:rPr>
                <w:rFonts w:ascii="Arial" w:eastAsia="Arial" w:hAnsi="Arial" w:cs="Arial"/>
                <w:sz w:val="20"/>
                <w:szCs w:val="20"/>
                <w:lang w:eastAsia="en-ZA" w:bidi="en-ZA"/>
              </w:rPr>
            </w:pPr>
            <w:r w:rsidRPr="00710F7E">
              <w:rPr>
                <w:rFonts w:ascii="Arial" w:eastAsia="Arial" w:hAnsi="Arial" w:cs="Arial"/>
                <w:b/>
                <w:sz w:val="20"/>
                <w:szCs w:val="20"/>
                <w:lang w:eastAsia="en-ZA" w:bidi="en-ZA"/>
              </w:rPr>
              <w:t xml:space="preserve">“Code” </w:t>
            </w:r>
            <w:r w:rsidRPr="00710F7E">
              <w:rPr>
                <w:rFonts w:ascii="Arial" w:eastAsia="Arial" w:hAnsi="Arial" w:cs="Arial"/>
                <w:sz w:val="20"/>
                <w:szCs w:val="20"/>
                <w:lang w:eastAsia="en-ZA" w:bidi="en-ZA"/>
              </w:rPr>
              <w:t>means any applicable Code, approved by the Regulator from time to</w:t>
            </w:r>
            <w:r w:rsidRPr="00710F7E">
              <w:rPr>
                <w:rFonts w:ascii="Arial" w:eastAsia="Arial" w:hAnsi="Arial" w:cs="Arial"/>
                <w:spacing w:val="-23"/>
                <w:sz w:val="20"/>
                <w:szCs w:val="20"/>
                <w:lang w:eastAsia="en-ZA" w:bidi="en-ZA"/>
              </w:rPr>
              <w:t xml:space="preserve"> </w:t>
            </w:r>
            <w:r w:rsidRPr="00710F7E">
              <w:rPr>
                <w:rFonts w:ascii="Arial" w:eastAsia="Arial" w:hAnsi="Arial" w:cs="Arial"/>
                <w:sz w:val="20"/>
                <w:szCs w:val="20"/>
                <w:lang w:eastAsia="en-ZA" w:bidi="en-ZA"/>
              </w:rPr>
              <w:t>time;</w:t>
            </w:r>
          </w:p>
        </w:tc>
        <w:tc>
          <w:tcPr>
            <w:tcW w:w="4630" w:type="dxa"/>
          </w:tcPr>
          <w:p w14:paraId="13184C25" w14:textId="2CADD684" w:rsidR="00A2206C" w:rsidRPr="00710F7E" w:rsidRDefault="00710F7E" w:rsidP="00A2206C">
            <w:pPr>
              <w:widowControl w:val="0"/>
              <w:tabs>
                <w:tab w:val="left" w:pos="870"/>
                <w:tab w:val="left" w:pos="871"/>
              </w:tabs>
              <w:autoSpaceDE w:val="0"/>
              <w:autoSpaceDN w:val="0"/>
              <w:spacing w:before="120" w:after="120"/>
              <w:ind w:left="100"/>
              <w:rPr>
                <w:rFonts w:ascii="Arial" w:eastAsia="Arial" w:hAnsi="Arial" w:cs="Arial"/>
                <w:sz w:val="20"/>
                <w:szCs w:val="20"/>
                <w:lang w:eastAsia="en-ZA" w:bidi="en-ZA"/>
              </w:rPr>
            </w:pPr>
            <w:r w:rsidRPr="00710F7E">
              <w:rPr>
                <w:rFonts w:ascii="Arial" w:eastAsia="Arial" w:hAnsi="Arial" w:cs="Arial"/>
                <w:sz w:val="20"/>
                <w:szCs w:val="20"/>
                <w:lang w:eastAsia="en-ZA" w:bidi="en-ZA"/>
              </w:rPr>
              <w:t>The use of the term “code” in the text implies a specific code.</w:t>
            </w:r>
          </w:p>
        </w:tc>
        <w:tc>
          <w:tcPr>
            <w:tcW w:w="4631" w:type="dxa"/>
          </w:tcPr>
          <w:p w14:paraId="262DD4C6" w14:textId="77777777" w:rsidR="00710F7E" w:rsidRPr="00710F7E" w:rsidRDefault="00710F7E" w:rsidP="00710F7E">
            <w:pPr>
              <w:widowControl w:val="0"/>
              <w:tabs>
                <w:tab w:val="left" w:pos="870"/>
                <w:tab w:val="left" w:pos="871"/>
              </w:tabs>
              <w:autoSpaceDE w:val="0"/>
              <w:autoSpaceDN w:val="0"/>
              <w:spacing w:before="120" w:after="120"/>
              <w:rPr>
                <w:rFonts w:ascii="Arial" w:eastAsia="Arial" w:hAnsi="Arial" w:cs="Arial"/>
                <w:sz w:val="20"/>
                <w:szCs w:val="20"/>
                <w:lang w:eastAsia="en-ZA" w:bidi="en-ZA"/>
              </w:rPr>
            </w:pPr>
            <w:r w:rsidRPr="00710F7E">
              <w:rPr>
                <w:rFonts w:ascii="Arial" w:eastAsia="Arial" w:hAnsi="Arial" w:cs="Arial"/>
                <w:sz w:val="20"/>
                <w:szCs w:val="20"/>
                <w:lang w:eastAsia="en-ZA" w:bidi="en-ZA"/>
              </w:rPr>
              <w:t>Review definition accordingly</w:t>
            </w:r>
          </w:p>
        </w:tc>
      </w:tr>
      <w:tr w:rsidR="00710F7E" w:rsidRPr="00710F7E" w14:paraId="3B9DCC88" w14:textId="77777777" w:rsidTr="00DD516D">
        <w:tc>
          <w:tcPr>
            <w:tcW w:w="851" w:type="dxa"/>
          </w:tcPr>
          <w:p w14:paraId="443C035A" w14:textId="77777777" w:rsidR="00710F7E" w:rsidRPr="00710F7E" w:rsidRDefault="00710F7E" w:rsidP="00710F7E">
            <w:pPr>
              <w:widowControl w:val="0"/>
              <w:numPr>
                <w:ilvl w:val="1"/>
                <w:numId w:val="2"/>
              </w:numPr>
              <w:tabs>
                <w:tab w:val="left" w:pos="809"/>
              </w:tabs>
              <w:autoSpaceDE w:val="0"/>
              <w:autoSpaceDN w:val="0"/>
              <w:spacing w:before="120" w:after="120"/>
              <w:jc w:val="both"/>
              <w:rPr>
                <w:rFonts w:ascii="Arial" w:eastAsia="Arial" w:hAnsi="Arial" w:cs="Arial"/>
                <w:sz w:val="20"/>
                <w:szCs w:val="20"/>
                <w:lang w:eastAsia="en-ZA" w:bidi="en-ZA"/>
              </w:rPr>
            </w:pPr>
          </w:p>
        </w:tc>
        <w:tc>
          <w:tcPr>
            <w:tcW w:w="4630" w:type="dxa"/>
          </w:tcPr>
          <w:p w14:paraId="4D596990" w14:textId="77777777" w:rsidR="00710F7E" w:rsidRPr="00710F7E" w:rsidRDefault="00710F7E" w:rsidP="00710F7E">
            <w:pPr>
              <w:widowControl w:val="0"/>
              <w:tabs>
                <w:tab w:val="left" w:pos="809"/>
              </w:tabs>
              <w:autoSpaceDE w:val="0"/>
              <w:autoSpaceDN w:val="0"/>
              <w:spacing w:before="120" w:after="120"/>
              <w:ind w:left="100"/>
              <w:rPr>
                <w:rFonts w:ascii="Arial" w:eastAsia="Arial" w:hAnsi="Arial" w:cs="Arial"/>
                <w:sz w:val="20"/>
                <w:szCs w:val="20"/>
                <w:lang w:eastAsia="en-ZA" w:bidi="en-ZA"/>
              </w:rPr>
            </w:pPr>
            <w:r w:rsidRPr="00710F7E">
              <w:rPr>
                <w:rFonts w:ascii="Arial" w:eastAsia="Arial" w:hAnsi="Arial" w:cs="Arial"/>
                <w:b/>
                <w:sz w:val="20"/>
                <w:szCs w:val="20"/>
                <w:lang w:eastAsia="en-ZA" w:bidi="en-ZA"/>
              </w:rPr>
              <w:t xml:space="preserve">“Connection agreement” </w:t>
            </w:r>
            <w:r w:rsidRPr="00710F7E">
              <w:rPr>
                <w:rFonts w:ascii="Arial" w:eastAsia="Arial" w:hAnsi="Arial" w:cs="Arial"/>
                <w:sz w:val="20"/>
                <w:szCs w:val="20"/>
                <w:lang w:eastAsia="en-ZA" w:bidi="en-ZA"/>
              </w:rPr>
              <w:t>means an agreement detailing the conditions under which the Distributor or Transmitter intends to connect the Facility to distribution or transmission</w:t>
            </w:r>
            <w:r w:rsidRPr="00710F7E">
              <w:rPr>
                <w:rFonts w:ascii="Arial" w:eastAsia="Arial" w:hAnsi="Arial" w:cs="Arial"/>
                <w:spacing w:val="-1"/>
                <w:sz w:val="20"/>
                <w:szCs w:val="20"/>
                <w:lang w:eastAsia="en-ZA" w:bidi="en-ZA"/>
              </w:rPr>
              <w:t xml:space="preserve"> </w:t>
            </w:r>
            <w:r w:rsidRPr="00710F7E">
              <w:rPr>
                <w:rFonts w:ascii="Arial" w:eastAsia="Arial" w:hAnsi="Arial" w:cs="Arial"/>
                <w:sz w:val="20"/>
                <w:szCs w:val="20"/>
                <w:lang w:eastAsia="en-ZA" w:bidi="en-ZA"/>
              </w:rPr>
              <w:t>network.</w:t>
            </w:r>
          </w:p>
        </w:tc>
        <w:tc>
          <w:tcPr>
            <w:tcW w:w="4630" w:type="dxa"/>
          </w:tcPr>
          <w:p w14:paraId="7A33994B" w14:textId="77777777" w:rsidR="00710F7E" w:rsidRPr="00710F7E" w:rsidRDefault="00710F7E" w:rsidP="00710F7E">
            <w:pPr>
              <w:widowControl w:val="0"/>
              <w:tabs>
                <w:tab w:val="left" w:pos="809"/>
              </w:tabs>
              <w:autoSpaceDE w:val="0"/>
              <w:autoSpaceDN w:val="0"/>
              <w:spacing w:before="120" w:after="120"/>
              <w:ind w:left="100"/>
              <w:rPr>
                <w:rFonts w:ascii="Arial" w:eastAsia="Arial" w:hAnsi="Arial" w:cs="Arial"/>
                <w:sz w:val="20"/>
                <w:szCs w:val="20"/>
                <w:lang w:eastAsia="en-ZA" w:bidi="en-ZA"/>
              </w:rPr>
            </w:pPr>
          </w:p>
        </w:tc>
        <w:tc>
          <w:tcPr>
            <w:tcW w:w="4631" w:type="dxa"/>
          </w:tcPr>
          <w:p w14:paraId="288CC63D" w14:textId="77777777" w:rsidR="00710F7E" w:rsidRPr="00710F7E" w:rsidRDefault="00710F7E" w:rsidP="00710F7E">
            <w:pPr>
              <w:widowControl w:val="0"/>
              <w:tabs>
                <w:tab w:val="left" w:pos="809"/>
              </w:tabs>
              <w:autoSpaceDE w:val="0"/>
              <w:autoSpaceDN w:val="0"/>
              <w:spacing w:before="120" w:after="120"/>
              <w:ind w:left="100"/>
              <w:rPr>
                <w:rFonts w:ascii="Arial" w:eastAsia="Arial" w:hAnsi="Arial" w:cs="Arial"/>
                <w:sz w:val="20"/>
                <w:szCs w:val="20"/>
                <w:lang w:eastAsia="en-ZA" w:bidi="en-ZA"/>
              </w:rPr>
            </w:pPr>
          </w:p>
        </w:tc>
      </w:tr>
      <w:tr w:rsidR="00710F7E" w:rsidRPr="00710F7E" w14:paraId="2819AC60" w14:textId="77777777" w:rsidTr="00DD516D">
        <w:tc>
          <w:tcPr>
            <w:tcW w:w="851" w:type="dxa"/>
          </w:tcPr>
          <w:p w14:paraId="2FBC43FD" w14:textId="77777777" w:rsidR="00710F7E" w:rsidRPr="00710F7E" w:rsidRDefault="00710F7E" w:rsidP="00710F7E">
            <w:pPr>
              <w:widowControl w:val="0"/>
              <w:numPr>
                <w:ilvl w:val="1"/>
                <w:numId w:val="2"/>
              </w:numPr>
              <w:tabs>
                <w:tab w:val="left" w:pos="869"/>
              </w:tabs>
              <w:autoSpaceDE w:val="0"/>
              <w:autoSpaceDN w:val="0"/>
              <w:spacing w:before="120" w:after="120"/>
              <w:jc w:val="both"/>
              <w:rPr>
                <w:rFonts w:ascii="Arial" w:eastAsia="Arial" w:hAnsi="Arial" w:cs="Arial"/>
                <w:sz w:val="20"/>
                <w:szCs w:val="20"/>
                <w:lang w:eastAsia="en-ZA" w:bidi="en-ZA"/>
              </w:rPr>
            </w:pPr>
          </w:p>
        </w:tc>
        <w:tc>
          <w:tcPr>
            <w:tcW w:w="4630" w:type="dxa"/>
          </w:tcPr>
          <w:p w14:paraId="64891ECB" w14:textId="77777777" w:rsidR="00710F7E" w:rsidRPr="00710F7E" w:rsidRDefault="00710F7E" w:rsidP="00710F7E">
            <w:pPr>
              <w:widowControl w:val="0"/>
              <w:tabs>
                <w:tab w:val="left" w:pos="37"/>
              </w:tabs>
              <w:autoSpaceDE w:val="0"/>
              <w:autoSpaceDN w:val="0"/>
              <w:spacing w:before="120" w:after="120"/>
              <w:rPr>
                <w:rFonts w:ascii="Arial" w:eastAsia="Arial" w:hAnsi="Arial" w:cs="Arial"/>
                <w:sz w:val="20"/>
                <w:szCs w:val="20"/>
                <w:lang w:eastAsia="en-ZA" w:bidi="en-ZA"/>
              </w:rPr>
            </w:pPr>
            <w:r w:rsidRPr="00710F7E">
              <w:rPr>
                <w:rFonts w:ascii="Arial" w:eastAsia="Arial" w:hAnsi="Arial" w:cs="Arial"/>
                <w:sz w:val="20"/>
                <w:szCs w:val="20"/>
                <w:lang w:eastAsia="en-ZA" w:bidi="en-ZA"/>
              </w:rPr>
              <w:tab/>
            </w:r>
            <w:r w:rsidRPr="00710F7E">
              <w:rPr>
                <w:rFonts w:ascii="Arial" w:eastAsia="Arial" w:hAnsi="Arial" w:cs="Arial"/>
                <w:b/>
                <w:sz w:val="20"/>
                <w:szCs w:val="20"/>
                <w:lang w:eastAsia="en-ZA" w:bidi="en-ZA"/>
              </w:rPr>
              <w:t xml:space="preserve">“Customer” </w:t>
            </w:r>
            <w:r w:rsidRPr="00710F7E">
              <w:rPr>
                <w:rFonts w:ascii="Arial" w:eastAsia="Arial" w:hAnsi="Arial" w:cs="Arial"/>
                <w:sz w:val="20"/>
                <w:szCs w:val="20"/>
                <w:lang w:eastAsia="en-ZA" w:bidi="en-ZA"/>
              </w:rPr>
              <w:t xml:space="preserve">means a person or legal entity that has entered into an agreement with a Generator, Distributor or Transmitter for the provision of </w:t>
            </w:r>
            <w:r w:rsidRPr="00710F7E">
              <w:rPr>
                <w:rFonts w:ascii="Arial" w:eastAsia="Arial" w:hAnsi="Arial" w:cs="Arial"/>
                <w:sz w:val="20"/>
                <w:szCs w:val="20"/>
                <w:lang w:eastAsia="en-ZA" w:bidi="en-ZA"/>
              </w:rPr>
              <w:lastRenderedPageBreak/>
              <w:t>distribution or transmission services;</w:t>
            </w:r>
          </w:p>
        </w:tc>
        <w:tc>
          <w:tcPr>
            <w:tcW w:w="4630" w:type="dxa"/>
          </w:tcPr>
          <w:p w14:paraId="7B6F426F" w14:textId="053DFD3F" w:rsidR="00710F7E" w:rsidRPr="00710F7E" w:rsidRDefault="00315FD4" w:rsidP="00710F7E">
            <w:pPr>
              <w:widowControl w:val="0"/>
              <w:tabs>
                <w:tab w:val="left" w:pos="37"/>
              </w:tabs>
              <w:autoSpaceDE w:val="0"/>
              <w:autoSpaceDN w:val="0"/>
              <w:spacing w:before="120" w:after="120"/>
              <w:rPr>
                <w:rFonts w:ascii="Arial" w:eastAsia="Arial" w:hAnsi="Arial" w:cs="Arial"/>
                <w:sz w:val="20"/>
                <w:szCs w:val="20"/>
                <w:lang w:eastAsia="en-ZA" w:bidi="en-ZA"/>
              </w:rPr>
            </w:pPr>
            <w:r>
              <w:rPr>
                <w:rFonts w:ascii="Arial" w:eastAsia="Arial" w:hAnsi="Arial" w:cs="Arial"/>
                <w:sz w:val="20"/>
                <w:szCs w:val="20"/>
                <w:lang w:eastAsia="en-ZA" w:bidi="en-ZA"/>
              </w:rPr>
              <w:lastRenderedPageBreak/>
              <w:t>This does not align with the ERA definition</w:t>
            </w:r>
          </w:p>
        </w:tc>
        <w:tc>
          <w:tcPr>
            <w:tcW w:w="4631" w:type="dxa"/>
          </w:tcPr>
          <w:p w14:paraId="7654A3B7" w14:textId="77777777" w:rsidR="00710F7E" w:rsidRPr="00710F7E" w:rsidRDefault="00710F7E" w:rsidP="00710F7E">
            <w:pPr>
              <w:widowControl w:val="0"/>
              <w:tabs>
                <w:tab w:val="left" w:pos="37"/>
              </w:tabs>
              <w:autoSpaceDE w:val="0"/>
              <w:autoSpaceDN w:val="0"/>
              <w:spacing w:before="120" w:after="120"/>
              <w:rPr>
                <w:rFonts w:ascii="Arial" w:eastAsia="Arial" w:hAnsi="Arial" w:cs="Arial"/>
                <w:sz w:val="20"/>
                <w:szCs w:val="20"/>
                <w:lang w:eastAsia="en-ZA" w:bidi="en-ZA"/>
              </w:rPr>
            </w:pPr>
          </w:p>
        </w:tc>
      </w:tr>
      <w:tr w:rsidR="00710F7E" w:rsidRPr="00710F7E" w14:paraId="32C2FE51" w14:textId="77777777" w:rsidTr="00DD516D">
        <w:tc>
          <w:tcPr>
            <w:tcW w:w="851" w:type="dxa"/>
          </w:tcPr>
          <w:p w14:paraId="7BF6B351" w14:textId="77777777" w:rsidR="00710F7E" w:rsidRPr="00710F7E" w:rsidRDefault="00710F7E" w:rsidP="00710F7E">
            <w:pPr>
              <w:widowControl w:val="0"/>
              <w:numPr>
                <w:ilvl w:val="1"/>
                <w:numId w:val="2"/>
              </w:numPr>
              <w:tabs>
                <w:tab w:val="left" w:pos="809"/>
              </w:tabs>
              <w:autoSpaceDE w:val="0"/>
              <w:autoSpaceDN w:val="0"/>
              <w:spacing w:before="120" w:after="120"/>
              <w:jc w:val="both"/>
              <w:rPr>
                <w:rFonts w:ascii="Arial" w:eastAsia="Arial" w:hAnsi="Arial" w:cs="Arial"/>
                <w:sz w:val="20"/>
                <w:szCs w:val="20"/>
                <w:lang w:eastAsia="en-ZA" w:bidi="en-ZA"/>
              </w:rPr>
            </w:pPr>
          </w:p>
        </w:tc>
        <w:tc>
          <w:tcPr>
            <w:tcW w:w="4630" w:type="dxa"/>
          </w:tcPr>
          <w:p w14:paraId="424A1F77" w14:textId="77777777" w:rsidR="00710F7E" w:rsidRPr="00710F7E" w:rsidRDefault="00710F7E" w:rsidP="00710F7E">
            <w:pPr>
              <w:widowControl w:val="0"/>
              <w:tabs>
                <w:tab w:val="left" w:pos="809"/>
              </w:tabs>
              <w:autoSpaceDE w:val="0"/>
              <w:autoSpaceDN w:val="0"/>
              <w:spacing w:before="120" w:after="120"/>
              <w:ind w:left="100"/>
              <w:rPr>
                <w:rFonts w:ascii="Arial" w:eastAsia="Arial" w:hAnsi="Arial" w:cs="Arial"/>
                <w:sz w:val="20"/>
                <w:szCs w:val="20"/>
                <w:lang w:eastAsia="en-ZA" w:bidi="en-ZA"/>
              </w:rPr>
            </w:pPr>
            <w:r w:rsidRPr="00710F7E">
              <w:rPr>
                <w:rFonts w:ascii="Arial" w:eastAsia="Arial" w:hAnsi="Arial" w:cs="Arial"/>
                <w:b/>
                <w:sz w:val="20"/>
                <w:szCs w:val="20"/>
                <w:lang w:eastAsia="en-ZA" w:bidi="en-ZA"/>
              </w:rPr>
              <w:t xml:space="preserve">“Demonstration purposes” </w:t>
            </w:r>
            <w:r w:rsidRPr="00710F7E">
              <w:rPr>
                <w:rFonts w:ascii="Arial" w:eastAsia="Arial" w:hAnsi="Arial" w:cs="Arial"/>
                <w:sz w:val="20"/>
                <w:szCs w:val="20"/>
                <w:lang w:eastAsia="en-ZA" w:bidi="en-ZA"/>
              </w:rPr>
              <w:t>means the Facility constructed for the purpose to prove or test commercial and or technical viability within a specified time</w:t>
            </w:r>
            <w:r w:rsidRPr="00710F7E">
              <w:rPr>
                <w:rFonts w:ascii="Arial" w:eastAsia="Arial" w:hAnsi="Arial" w:cs="Arial"/>
                <w:spacing w:val="-11"/>
                <w:sz w:val="20"/>
                <w:szCs w:val="20"/>
                <w:lang w:eastAsia="en-ZA" w:bidi="en-ZA"/>
              </w:rPr>
              <w:t xml:space="preserve"> </w:t>
            </w:r>
            <w:r w:rsidRPr="00710F7E">
              <w:rPr>
                <w:rFonts w:ascii="Arial" w:eastAsia="Arial" w:hAnsi="Arial" w:cs="Arial"/>
                <w:sz w:val="20"/>
                <w:szCs w:val="20"/>
                <w:lang w:eastAsia="en-ZA" w:bidi="en-ZA"/>
              </w:rPr>
              <w:t>period;</w:t>
            </w:r>
          </w:p>
        </w:tc>
        <w:tc>
          <w:tcPr>
            <w:tcW w:w="4630" w:type="dxa"/>
          </w:tcPr>
          <w:p w14:paraId="30A5E795" w14:textId="77777777" w:rsidR="00710F7E" w:rsidRPr="00710F7E" w:rsidRDefault="00710F7E" w:rsidP="00710F7E">
            <w:pPr>
              <w:widowControl w:val="0"/>
              <w:tabs>
                <w:tab w:val="left" w:pos="809"/>
              </w:tabs>
              <w:autoSpaceDE w:val="0"/>
              <w:autoSpaceDN w:val="0"/>
              <w:spacing w:before="120" w:after="120"/>
              <w:ind w:left="100"/>
              <w:rPr>
                <w:rFonts w:ascii="Arial" w:eastAsia="Arial" w:hAnsi="Arial" w:cs="Arial"/>
                <w:sz w:val="20"/>
                <w:szCs w:val="20"/>
                <w:lang w:eastAsia="en-ZA" w:bidi="en-ZA"/>
              </w:rPr>
            </w:pPr>
            <w:r w:rsidRPr="00710F7E">
              <w:rPr>
                <w:rFonts w:ascii="Arial" w:eastAsia="Arial" w:hAnsi="Arial" w:cs="Arial"/>
                <w:sz w:val="20"/>
                <w:szCs w:val="20"/>
                <w:lang w:eastAsia="en-ZA" w:bidi="en-ZA"/>
              </w:rPr>
              <w:t>Supported</w:t>
            </w:r>
          </w:p>
        </w:tc>
        <w:tc>
          <w:tcPr>
            <w:tcW w:w="4631" w:type="dxa"/>
          </w:tcPr>
          <w:p w14:paraId="67B20050" w14:textId="77777777" w:rsidR="00710F7E" w:rsidRPr="00710F7E" w:rsidRDefault="00710F7E" w:rsidP="00710F7E">
            <w:pPr>
              <w:widowControl w:val="0"/>
              <w:tabs>
                <w:tab w:val="left" w:pos="809"/>
              </w:tabs>
              <w:autoSpaceDE w:val="0"/>
              <w:autoSpaceDN w:val="0"/>
              <w:spacing w:before="120" w:after="120"/>
              <w:ind w:left="100"/>
              <w:rPr>
                <w:rFonts w:ascii="Arial" w:eastAsia="Arial" w:hAnsi="Arial" w:cs="Arial"/>
                <w:sz w:val="20"/>
                <w:szCs w:val="20"/>
                <w:lang w:eastAsia="en-ZA" w:bidi="en-ZA"/>
              </w:rPr>
            </w:pPr>
          </w:p>
        </w:tc>
      </w:tr>
      <w:tr w:rsidR="00710F7E" w:rsidRPr="00710F7E" w14:paraId="59F74F68" w14:textId="77777777" w:rsidTr="00DD516D">
        <w:tc>
          <w:tcPr>
            <w:tcW w:w="851" w:type="dxa"/>
          </w:tcPr>
          <w:p w14:paraId="7DA32990" w14:textId="77777777" w:rsidR="00710F7E" w:rsidRPr="00710F7E" w:rsidRDefault="00710F7E" w:rsidP="00710F7E">
            <w:pPr>
              <w:widowControl w:val="0"/>
              <w:numPr>
                <w:ilvl w:val="1"/>
                <w:numId w:val="2"/>
              </w:numPr>
              <w:tabs>
                <w:tab w:val="left" w:pos="809"/>
              </w:tabs>
              <w:autoSpaceDE w:val="0"/>
              <w:autoSpaceDN w:val="0"/>
              <w:spacing w:before="120" w:after="120"/>
              <w:jc w:val="both"/>
              <w:rPr>
                <w:rFonts w:ascii="Arial" w:eastAsia="Arial" w:hAnsi="Arial" w:cs="Arial"/>
                <w:sz w:val="20"/>
                <w:szCs w:val="20"/>
                <w:lang w:eastAsia="en-ZA" w:bidi="en-ZA"/>
              </w:rPr>
            </w:pPr>
          </w:p>
        </w:tc>
        <w:tc>
          <w:tcPr>
            <w:tcW w:w="4630" w:type="dxa"/>
          </w:tcPr>
          <w:p w14:paraId="777E65BB" w14:textId="57060FDC" w:rsidR="00710F7E" w:rsidRPr="00710F7E" w:rsidRDefault="00710F7E" w:rsidP="00710F7E">
            <w:pPr>
              <w:widowControl w:val="0"/>
              <w:tabs>
                <w:tab w:val="left" w:pos="809"/>
              </w:tabs>
              <w:autoSpaceDE w:val="0"/>
              <w:autoSpaceDN w:val="0"/>
              <w:spacing w:before="120" w:after="120"/>
              <w:ind w:left="100"/>
              <w:rPr>
                <w:rFonts w:ascii="Arial" w:eastAsia="Arial" w:hAnsi="Arial" w:cs="Arial"/>
                <w:sz w:val="20"/>
                <w:szCs w:val="20"/>
                <w:lang w:eastAsia="en-ZA" w:bidi="en-ZA"/>
              </w:rPr>
            </w:pPr>
            <w:r w:rsidRPr="00710F7E">
              <w:rPr>
                <w:rFonts w:ascii="Arial" w:eastAsia="Arial" w:hAnsi="Arial" w:cs="Arial"/>
                <w:b/>
                <w:sz w:val="20"/>
                <w:szCs w:val="20"/>
                <w:lang w:eastAsia="en-ZA" w:bidi="en-ZA"/>
              </w:rPr>
              <w:t>“Embedded</w:t>
            </w:r>
            <w:r w:rsidR="00463548">
              <w:rPr>
                <w:rFonts w:ascii="Arial" w:eastAsia="Arial" w:hAnsi="Arial" w:cs="Arial"/>
                <w:b/>
                <w:sz w:val="20"/>
                <w:szCs w:val="20"/>
                <w:lang w:eastAsia="en-ZA" w:bidi="en-ZA"/>
              </w:rPr>
              <w:t xml:space="preserve"> </w:t>
            </w:r>
            <w:r w:rsidRPr="00710F7E">
              <w:rPr>
                <w:rFonts w:ascii="Arial" w:eastAsia="Arial" w:hAnsi="Arial" w:cs="Arial"/>
                <w:b/>
                <w:sz w:val="20"/>
                <w:szCs w:val="20"/>
                <w:lang w:eastAsia="en-ZA" w:bidi="en-ZA"/>
              </w:rPr>
              <w:t xml:space="preserve">/ Distributed Generator” </w:t>
            </w:r>
            <w:r w:rsidRPr="00710F7E">
              <w:rPr>
                <w:rFonts w:ascii="Arial" w:eastAsia="Arial" w:hAnsi="Arial" w:cs="Arial"/>
                <w:sz w:val="20"/>
                <w:szCs w:val="20"/>
                <w:lang w:eastAsia="en-ZA" w:bidi="en-ZA"/>
              </w:rPr>
              <w:t>means a legal entity that operates one or more Unit(s) that is connected to the distribution</w:t>
            </w:r>
            <w:r w:rsidRPr="00710F7E">
              <w:rPr>
                <w:rFonts w:ascii="Arial" w:eastAsia="Arial" w:hAnsi="Arial" w:cs="Arial"/>
                <w:spacing w:val="-9"/>
                <w:sz w:val="20"/>
                <w:szCs w:val="20"/>
                <w:lang w:eastAsia="en-ZA" w:bidi="en-ZA"/>
              </w:rPr>
              <w:t xml:space="preserve"> </w:t>
            </w:r>
            <w:r w:rsidRPr="00710F7E">
              <w:rPr>
                <w:rFonts w:ascii="Arial" w:eastAsia="Arial" w:hAnsi="Arial" w:cs="Arial"/>
                <w:sz w:val="20"/>
                <w:szCs w:val="20"/>
                <w:lang w:eastAsia="en-ZA" w:bidi="en-ZA"/>
              </w:rPr>
              <w:t>system;</w:t>
            </w:r>
          </w:p>
        </w:tc>
        <w:tc>
          <w:tcPr>
            <w:tcW w:w="4630" w:type="dxa"/>
          </w:tcPr>
          <w:p w14:paraId="4711B0D8" w14:textId="77777777" w:rsidR="00710F7E" w:rsidRPr="00710F7E" w:rsidRDefault="00710F7E" w:rsidP="00710F7E">
            <w:pPr>
              <w:widowControl w:val="0"/>
              <w:tabs>
                <w:tab w:val="left" w:pos="809"/>
              </w:tabs>
              <w:autoSpaceDE w:val="0"/>
              <w:autoSpaceDN w:val="0"/>
              <w:spacing w:before="120" w:after="120"/>
              <w:ind w:left="100"/>
              <w:rPr>
                <w:rFonts w:ascii="Arial" w:eastAsia="Arial" w:hAnsi="Arial" w:cs="Arial"/>
                <w:sz w:val="20"/>
                <w:szCs w:val="20"/>
                <w:lang w:eastAsia="en-ZA" w:bidi="en-ZA"/>
              </w:rPr>
            </w:pPr>
          </w:p>
        </w:tc>
        <w:tc>
          <w:tcPr>
            <w:tcW w:w="4631" w:type="dxa"/>
          </w:tcPr>
          <w:p w14:paraId="0CBA1654" w14:textId="77777777" w:rsidR="00710F7E" w:rsidRPr="00710F7E" w:rsidRDefault="00710F7E" w:rsidP="00710F7E">
            <w:pPr>
              <w:widowControl w:val="0"/>
              <w:tabs>
                <w:tab w:val="left" w:pos="809"/>
              </w:tabs>
              <w:autoSpaceDE w:val="0"/>
              <w:autoSpaceDN w:val="0"/>
              <w:spacing w:before="120" w:after="120"/>
              <w:ind w:left="100"/>
              <w:rPr>
                <w:rFonts w:ascii="Arial" w:eastAsia="Arial" w:hAnsi="Arial" w:cs="Arial"/>
                <w:sz w:val="20"/>
                <w:szCs w:val="20"/>
                <w:lang w:eastAsia="en-ZA" w:bidi="en-ZA"/>
              </w:rPr>
            </w:pPr>
          </w:p>
        </w:tc>
      </w:tr>
      <w:tr w:rsidR="00710F7E" w:rsidRPr="00710F7E" w14:paraId="2C5802E4" w14:textId="77777777" w:rsidTr="00DD516D">
        <w:tc>
          <w:tcPr>
            <w:tcW w:w="851" w:type="dxa"/>
          </w:tcPr>
          <w:p w14:paraId="7FAE4023" w14:textId="77777777" w:rsidR="00710F7E" w:rsidRPr="00710F7E" w:rsidRDefault="00710F7E" w:rsidP="00710F7E">
            <w:pPr>
              <w:widowControl w:val="0"/>
              <w:numPr>
                <w:ilvl w:val="1"/>
                <w:numId w:val="2"/>
              </w:numPr>
              <w:tabs>
                <w:tab w:val="left" w:pos="808"/>
                <w:tab w:val="left" w:pos="809"/>
              </w:tabs>
              <w:autoSpaceDE w:val="0"/>
              <w:autoSpaceDN w:val="0"/>
              <w:spacing w:before="120" w:after="120"/>
              <w:rPr>
                <w:rFonts w:ascii="Arial" w:eastAsia="Arial" w:hAnsi="Arial" w:cs="Arial"/>
                <w:sz w:val="20"/>
                <w:szCs w:val="20"/>
                <w:lang w:eastAsia="en-ZA" w:bidi="en-ZA"/>
              </w:rPr>
            </w:pPr>
          </w:p>
        </w:tc>
        <w:tc>
          <w:tcPr>
            <w:tcW w:w="4630" w:type="dxa"/>
          </w:tcPr>
          <w:p w14:paraId="5ADF8C7A" w14:textId="77777777" w:rsidR="00710F7E" w:rsidRPr="00710F7E" w:rsidRDefault="00710F7E" w:rsidP="00710F7E">
            <w:pPr>
              <w:widowControl w:val="0"/>
              <w:tabs>
                <w:tab w:val="left" w:pos="808"/>
                <w:tab w:val="left" w:pos="809"/>
              </w:tabs>
              <w:autoSpaceDE w:val="0"/>
              <w:autoSpaceDN w:val="0"/>
              <w:spacing w:before="120" w:after="120"/>
              <w:ind w:left="100"/>
              <w:rPr>
                <w:rFonts w:ascii="Arial" w:eastAsia="Arial" w:hAnsi="Arial" w:cs="Arial"/>
                <w:sz w:val="20"/>
                <w:szCs w:val="20"/>
                <w:lang w:eastAsia="en-ZA" w:bidi="en-ZA"/>
              </w:rPr>
            </w:pPr>
            <w:r w:rsidRPr="00710F7E">
              <w:rPr>
                <w:rFonts w:ascii="Arial" w:eastAsia="Arial" w:hAnsi="Arial" w:cs="Arial"/>
                <w:b/>
                <w:sz w:val="20"/>
                <w:szCs w:val="20"/>
                <w:lang w:eastAsia="en-ZA" w:bidi="en-ZA"/>
              </w:rPr>
              <w:t xml:space="preserve">“End-use customer” </w:t>
            </w:r>
            <w:r w:rsidRPr="00710F7E">
              <w:rPr>
                <w:rFonts w:ascii="Arial" w:eastAsia="Arial" w:hAnsi="Arial" w:cs="Arial"/>
                <w:sz w:val="20"/>
                <w:szCs w:val="20"/>
                <w:lang w:eastAsia="en-ZA" w:bidi="en-ZA"/>
              </w:rPr>
              <w:t>means a user of electricity connected to the distribution</w:t>
            </w:r>
            <w:r w:rsidRPr="00710F7E">
              <w:rPr>
                <w:rFonts w:ascii="Arial" w:eastAsia="Arial" w:hAnsi="Arial" w:cs="Arial"/>
                <w:spacing w:val="-21"/>
                <w:sz w:val="20"/>
                <w:szCs w:val="20"/>
                <w:lang w:eastAsia="en-ZA" w:bidi="en-ZA"/>
              </w:rPr>
              <w:t xml:space="preserve"> </w:t>
            </w:r>
            <w:r w:rsidRPr="00710F7E">
              <w:rPr>
                <w:rFonts w:ascii="Arial" w:eastAsia="Arial" w:hAnsi="Arial" w:cs="Arial"/>
                <w:sz w:val="20"/>
                <w:szCs w:val="20"/>
                <w:lang w:eastAsia="en-ZA" w:bidi="en-ZA"/>
              </w:rPr>
              <w:t>system;</w:t>
            </w:r>
          </w:p>
        </w:tc>
        <w:tc>
          <w:tcPr>
            <w:tcW w:w="4630" w:type="dxa"/>
          </w:tcPr>
          <w:p w14:paraId="4D1D17A2" w14:textId="427AFC8B" w:rsidR="00710F7E" w:rsidRPr="00710F7E" w:rsidRDefault="00876FD7" w:rsidP="00710F7E">
            <w:pPr>
              <w:widowControl w:val="0"/>
              <w:tabs>
                <w:tab w:val="left" w:pos="808"/>
                <w:tab w:val="left" w:pos="809"/>
              </w:tabs>
              <w:autoSpaceDE w:val="0"/>
              <w:autoSpaceDN w:val="0"/>
              <w:spacing w:before="120" w:after="120"/>
              <w:ind w:left="100"/>
              <w:rPr>
                <w:rFonts w:ascii="Arial" w:eastAsia="Arial" w:hAnsi="Arial" w:cs="Arial"/>
                <w:sz w:val="20"/>
                <w:szCs w:val="20"/>
                <w:lang w:eastAsia="en-ZA" w:bidi="en-ZA"/>
              </w:rPr>
            </w:pPr>
            <w:r>
              <w:rPr>
                <w:rFonts w:ascii="Arial" w:eastAsia="Arial" w:hAnsi="Arial" w:cs="Arial"/>
                <w:sz w:val="20"/>
                <w:szCs w:val="20"/>
                <w:lang w:eastAsia="en-ZA" w:bidi="en-ZA"/>
              </w:rPr>
              <w:t>This does not align with the ERA definition</w:t>
            </w:r>
          </w:p>
        </w:tc>
        <w:tc>
          <w:tcPr>
            <w:tcW w:w="4631" w:type="dxa"/>
          </w:tcPr>
          <w:p w14:paraId="70209098" w14:textId="77777777" w:rsidR="00710F7E" w:rsidRPr="00710F7E" w:rsidRDefault="00710F7E" w:rsidP="00710F7E">
            <w:pPr>
              <w:widowControl w:val="0"/>
              <w:tabs>
                <w:tab w:val="left" w:pos="808"/>
                <w:tab w:val="left" w:pos="809"/>
              </w:tabs>
              <w:autoSpaceDE w:val="0"/>
              <w:autoSpaceDN w:val="0"/>
              <w:spacing w:before="120" w:after="120"/>
              <w:ind w:left="100"/>
              <w:rPr>
                <w:rFonts w:ascii="Arial" w:eastAsia="Arial" w:hAnsi="Arial" w:cs="Arial"/>
                <w:sz w:val="20"/>
                <w:szCs w:val="20"/>
                <w:lang w:eastAsia="en-ZA" w:bidi="en-ZA"/>
              </w:rPr>
            </w:pPr>
          </w:p>
        </w:tc>
      </w:tr>
      <w:tr w:rsidR="00710F7E" w:rsidRPr="00710F7E" w14:paraId="7CB22EFD" w14:textId="77777777" w:rsidTr="00DD516D">
        <w:tc>
          <w:tcPr>
            <w:tcW w:w="851" w:type="dxa"/>
          </w:tcPr>
          <w:p w14:paraId="4773BF6B" w14:textId="77777777" w:rsidR="00710F7E" w:rsidRPr="00710F7E" w:rsidRDefault="00710F7E" w:rsidP="00710F7E">
            <w:pPr>
              <w:widowControl w:val="0"/>
              <w:numPr>
                <w:ilvl w:val="1"/>
                <w:numId w:val="2"/>
              </w:numPr>
              <w:tabs>
                <w:tab w:val="left" w:pos="809"/>
              </w:tabs>
              <w:autoSpaceDE w:val="0"/>
              <w:autoSpaceDN w:val="0"/>
              <w:spacing w:before="120" w:after="120"/>
              <w:jc w:val="both"/>
              <w:rPr>
                <w:rFonts w:ascii="Arial" w:eastAsia="Arial" w:hAnsi="Arial" w:cs="Arial"/>
                <w:sz w:val="20"/>
                <w:szCs w:val="20"/>
                <w:lang w:eastAsia="en-ZA" w:bidi="en-ZA"/>
              </w:rPr>
            </w:pPr>
          </w:p>
        </w:tc>
        <w:tc>
          <w:tcPr>
            <w:tcW w:w="4630" w:type="dxa"/>
          </w:tcPr>
          <w:p w14:paraId="3E833680" w14:textId="77777777" w:rsidR="00710F7E" w:rsidRPr="00710F7E" w:rsidRDefault="00710F7E" w:rsidP="00710F7E">
            <w:pPr>
              <w:widowControl w:val="0"/>
              <w:tabs>
                <w:tab w:val="left" w:pos="809"/>
              </w:tabs>
              <w:autoSpaceDE w:val="0"/>
              <w:autoSpaceDN w:val="0"/>
              <w:spacing w:before="120" w:after="120"/>
              <w:ind w:left="100"/>
              <w:rPr>
                <w:rFonts w:ascii="Arial" w:eastAsia="Arial" w:hAnsi="Arial" w:cs="Arial"/>
                <w:sz w:val="20"/>
                <w:szCs w:val="20"/>
                <w:lang w:eastAsia="en-ZA" w:bidi="en-ZA"/>
              </w:rPr>
            </w:pPr>
            <w:r w:rsidRPr="00710F7E">
              <w:rPr>
                <w:rFonts w:ascii="Arial" w:eastAsia="Arial" w:hAnsi="Arial" w:cs="Arial"/>
                <w:b/>
                <w:sz w:val="20"/>
                <w:szCs w:val="20"/>
                <w:lang w:eastAsia="en-ZA" w:bidi="en-ZA"/>
              </w:rPr>
              <w:t xml:space="preserve">“Facility” </w:t>
            </w:r>
            <w:r w:rsidRPr="00710F7E">
              <w:rPr>
                <w:rFonts w:ascii="Arial" w:eastAsia="Arial" w:hAnsi="Arial" w:cs="Arial"/>
                <w:sz w:val="20"/>
                <w:szCs w:val="20"/>
                <w:lang w:eastAsia="en-ZA" w:bidi="en-ZA"/>
              </w:rPr>
              <w:t>means the generation plant including associated distribution connection line located at the Site and comprising all plant, machinery and equipment, all associated buildings, structures, roads on the Site that are not national, provincial or municipal roads, and other appurtenances, together with all required interfaces to be constructed for the safe, efficient and timely operation of that Facility excluding the transmission connection works or distribution connection works;</w:t>
            </w:r>
          </w:p>
        </w:tc>
        <w:tc>
          <w:tcPr>
            <w:tcW w:w="4630" w:type="dxa"/>
          </w:tcPr>
          <w:p w14:paraId="4ACEA30B" w14:textId="47C806CD" w:rsidR="00710F7E" w:rsidRPr="00710F7E" w:rsidRDefault="008A77CF" w:rsidP="00710F7E">
            <w:pPr>
              <w:widowControl w:val="0"/>
              <w:tabs>
                <w:tab w:val="left" w:pos="809"/>
              </w:tabs>
              <w:autoSpaceDE w:val="0"/>
              <w:autoSpaceDN w:val="0"/>
              <w:spacing w:before="120" w:after="120"/>
              <w:ind w:left="100"/>
              <w:rPr>
                <w:rFonts w:ascii="Arial" w:eastAsia="Arial" w:hAnsi="Arial" w:cs="Arial"/>
                <w:sz w:val="20"/>
                <w:szCs w:val="20"/>
                <w:lang w:eastAsia="en-ZA" w:bidi="en-ZA"/>
              </w:rPr>
            </w:pPr>
            <w:r>
              <w:rPr>
                <w:rFonts w:ascii="Arial" w:eastAsia="Arial" w:hAnsi="Arial" w:cs="Arial"/>
                <w:sz w:val="20"/>
                <w:szCs w:val="20"/>
                <w:lang w:eastAsia="en-ZA" w:bidi="en-ZA"/>
              </w:rPr>
              <w:t>Supported</w:t>
            </w:r>
          </w:p>
        </w:tc>
        <w:tc>
          <w:tcPr>
            <w:tcW w:w="4631" w:type="dxa"/>
          </w:tcPr>
          <w:p w14:paraId="7451AEF7" w14:textId="77777777" w:rsidR="00710F7E" w:rsidRPr="00710F7E" w:rsidRDefault="00710F7E" w:rsidP="00710F7E">
            <w:pPr>
              <w:widowControl w:val="0"/>
              <w:tabs>
                <w:tab w:val="left" w:pos="809"/>
              </w:tabs>
              <w:autoSpaceDE w:val="0"/>
              <w:autoSpaceDN w:val="0"/>
              <w:spacing w:before="120" w:after="120"/>
              <w:ind w:left="100"/>
              <w:rPr>
                <w:rFonts w:ascii="Arial" w:eastAsia="Arial" w:hAnsi="Arial" w:cs="Arial"/>
                <w:sz w:val="20"/>
                <w:szCs w:val="20"/>
                <w:lang w:eastAsia="en-ZA" w:bidi="en-ZA"/>
              </w:rPr>
            </w:pPr>
          </w:p>
        </w:tc>
      </w:tr>
      <w:tr w:rsidR="00710F7E" w:rsidRPr="00710F7E" w14:paraId="7FF41A7F" w14:textId="77777777" w:rsidTr="00DD516D">
        <w:tc>
          <w:tcPr>
            <w:tcW w:w="851" w:type="dxa"/>
          </w:tcPr>
          <w:p w14:paraId="5AC1AA74" w14:textId="77777777" w:rsidR="00710F7E" w:rsidRPr="00710F7E" w:rsidRDefault="00710F7E" w:rsidP="00710F7E">
            <w:pPr>
              <w:widowControl w:val="0"/>
              <w:numPr>
                <w:ilvl w:val="1"/>
                <w:numId w:val="2"/>
              </w:numPr>
              <w:tabs>
                <w:tab w:val="left" w:pos="809"/>
              </w:tabs>
              <w:autoSpaceDE w:val="0"/>
              <w:autoSpaceDN w:val="0"/>
              <w:spacing w:before="120" w:after="120"/>
              <w:jc w:val="both"/>
              <w:rPr>
                <w:rFonts w:ascii="Arial" w:eastAsia="Arial" w:hAnsi="Arial" w:cs="Arial"/>
                <w:sz w:val="20"/>
                <w:szCs w:val="20"/>
                <w:lang w:eastAsia="en-ZA" w:bidi="en-ZA"/>
              </w:rPr>
            </w:pPr>
          </w:p>
        </w:tc>
        <w:tc>
          <w:tcPr>
            <w:tcW w:w="4630" w:type="dxa"/>
          </w:tcPr>
          <w:p w14:paraId="52B4F86F" w14:textId="77777777" w:rsidR="00710F7E" w:rsidRPr="00710F7E" w:rsidRDefault="00710F7E" w:rsidP="00710F7E">
            <w:pPr>
              <w:widowControl w:val="0"/>
              <w:tabs>
                <w:tab w:val="left" w:pos="809"/>
              </w:tabs>
              <w:autoSpaceDE w:val="0"/>
              <w:autoSpaceDN w:val="0"/>
              <w:spacing w:before="120" w:after="120"/>
              <w:ind w:left="100"/>
              <w:rPr>
                <w:rFonts w:ascii="Arial" w:eastAsia="Arial" w:hAnsi="Arial" w:cs="Arial"/>
                <w:sz w:val="20"/>
                <w:szCs w:val="20"/>
                <w:lang w:eastAsia="en-ZA" w:bidi="en-ZA"/>
              </w:rPr>
            </w:pPr>
            <w:r w:rsidRPr="00710F7E">
              <w:rPr>
                <w:rFonts w:ascii="Arial" w:eastAsia="Arial" w:hAnsi="Arial" w:cs="Arial"/>
                <w:b/>
                <w:sz w:val="20"/>
                <w:szCs w:val="20"/>
                <w:lang w:eastAsia="en-ZA" w:bidi="en-ZA"/>
              </w:rPr>
              <w:t xml:space="preserve">“Point of Connection or Delivery Point” </w:t>
            </w:r>
            <w:r w:rsidRPr="00710F7E">
              <w:rPr>
                <w:rFonts w:ascii="Arial" w:eastAsia="Arial" w:hAnsi="Arial" w:cs="Arial"/>
                <w:sz w:val="20"/>
                <w:szCs w:val="20"/>
                <w:lang w:eastAsia="en-ZA" w:bidi="en-ZA"/>
              </w:rPr>
              <w:t>means the electrical node on a distribution or transmission system where a customer’s assets are physically connected to the Distributor’s or Transmitter’s</w:t>
            </w:r>
            <w:r w:rsidRPr="00710F7E">
              <w:rPr>
                <w:rFonts w:ascii="Arial" w:eastAsia="Arial" w:hAnsi="Arial" w:cs="Arial"/>
                <w:spacing w:val="-7"/>
                <w:sz w:val="20"/>
                <w:szCs w:val="20"/>
                <w:lang w:eastAsia="en-ZA" w:bidi="en-ZA"/>
              </w:rPr>
              <w:t xml:space="preserve"> </w:t>
            </w:r>
            <w:r w:rsidRPr="00710F7E">
              <w:rPr>
                <w:rFonts w:ascii="Arial" w:eastAsia="Arial" w:hAnsi="Arial" w:cs="Arial"/>
                <w:sz w:val="20"/>
                <w:szCs w:val="20"/>
                <w:lang w:eastAsia="en-ZA" w:bidi="en-ZA"/>
              </w:rPr>
              <w:t>assets;</w:t>
            </w:r>
          </w:p>
        </w:tc>
        <w:tc>
          <w:tcPr>
            <w:tcW w:w="4630" w:type="dxa"/>
          </w:tcPr>
          <w:p w14:paraId="03ABA16E" w14:textId="58A22E32" w:rsidR="00710F7E" w:rsidRPr="00710F7E" w:rsidRDefault="008A77CF" w:rsidP="00710F7E">
            <w:pPr>
              <w:widowControl w:val="0"/>
              <w:tabs>
                <w:tab w:val="left" w:pos="809"/>
              </w:tabs>
              <w:autoSpaceDE w:val="0"/>
              <w:autoSpaceDN w:val="0"/>
              <w:spacing w:before="120" w:after="120"/>
              <w:ind w:left="100"/>
              <w:rPr>
                <w:rFonts w:ascii="Arial" w:eastAsia="Arial" w:hAnsi="Arial" w:cs="Arial"/>
                <w:sz w:val="20"/>
                <w:szCs w:val="20"/>
                <w:lang w:eastAsia="en-ZA" w:bidi="en-ZA"/>
              </w:rPr>
            </w:pPr>
            <w:r>
              <w:rPr>
                <w:rFonts w:ascii="Arial" w:eastAsia="Arial" w:hAnsi="Arial" w:cs="Arial"/>
                <w:sz w:val="20"/>
                <w:szCs w:val="20"/>
                <w:lang w:eastAsia="en-ZA" w:bidi="en-ZA"/>
              </w:rPr>
              <w:t>Supported</w:t>
            </w:r>
          </w:p>
        </w:tc>
        <w:tc>
          <w:tcPr>
            <w:tcW w:w="4631" w:type="dxa"/>
          </w:tcPr>
          <w:p w14:paraId="6A5CAA09" w14:textId="77777777" w:rsidR="00710F7E" w:rsidRPr="00710F7E" w:rsidRDefault="00710F7E" w:rsidP="00710F7E">
            <w:pPr>
              <w:widowControl w:val="0"/>
              <w:tabs>
                <w:tab w:val="left" w:pos="809"/>
              </w:tabs>
              <w:autoSpaceDE w:val="0"/>
              <w:autoSpaceDN w:val="0"/>
              <w:spacing w:before="120" w:after="120"/>
              <w:ind w:left="100"/>
              <w:rPr>
                <w:rFonts w:ascii="Arial" w:eastAsia="Arial" w:hAnsi="Arial" w:cs="Arial"/>
                <w:sz w:val="20"/>
                <w:szCs w:val="20"/>
                <w:lang w:eastAsia="en-ZA" w:bidi="en-ZA"/>
              </w:rPr>
            </w:pPr>
          </w:p>
        </w:tc>
      </w:tr>
      <w:tr w:rsidR="00710F7E" w:rsidRPr="00710F7E" w14:paraId="51DF2A71" w14:textId="77777777" w:rsidTr="00DD516D">
        <w:tc>
          <w:tcPr>
            <w:tcW w:w="851" w:type="dxa"/>
          </w:tcPr>
          <w:p w14:paraId="52A9644F" w14:textId="77777777" w:rsidR="00710F7E" w:rsidRPr="00710F7E" w:rsidRDefault="00710F7E" w:rsidP="00710F7E">
            <w:pPr>
              <w:widowControl w:val="0"/>
              <w:numPr>
                <w:ilvl w:val="1"/>
                <w:numId w:val="2"/>
              </w:numPr>
              <w:tabs>
                <w:tab w:val="left" w:pos="808"/>
                <w:tab w:val="left" w:pos="809"/>
              </w:tabs>
              <w:autoSpaceDE w:val="0"/>
              <w:autoSpaceDN w:val="0"/>
              <w:spacing w:before="120" w:after="120"/>
              <w:rPr>
                <w:rFonts w:ascii="Arial" w:eastAsia="Arial" w:hAnsi="Arial" w:cs="Arial"/>
                <w:sz w:val="20"/>
                <w:szCs w:val="20"/>
                <w:lang w:eastAsia="en-ZA" w:bidi="en-ZA"/>
              </w:rPr>
            </w:pPr>
          </w:p>
        </w:tc>
        <w:tc>
          <w:tcPr>
            <w:tcW w:w="4630" w:type="dxa"/>
          </w:tcPr>
          <w:p w14:paraId="477A1360" w14:textId="77777777" w:rsidR="00710F7E" w:rsidRPr="00710F7E" w:rsidRDefault="00710F7E" w:rsidP="00710F7E">
            <w:pPr>
              <w:widowControl w:val="0"/>
              <w:tabs>
                <w:tab w:val="left" w:pos="808"/>
                <w:tab w:val="left" w:pos="809"/>
              </w:tabs>
              <w:autoSpaceDE w:val="0"/>
              <w:autoSpaceDN w:val="0"/>
              <w:spacing w:before="120" w:after="120"/>
              <w:ind w:left="100"/>
              <w:rPr>
                <w:rFonts w:ascii="Arial" w:eastAsia="Arial" w:hAnsi="Arial" w:cs="Arial"/>
                <w:sz w:val="20"/>
                <w:szCs w:val="20"/>
                <w:lang w:eastAsia="en-ZA" w:bidi="en-ZA"/>
              </w:rPr>
            </w:pPr>
            <w:r w:rsidRPr="00710F7E">
              <w:rPr>
                <w:rFonts w:ascii="Arial" w:eastAsia="Arial" w:hAnsi="Arial" w:cs="Arial"/>
                <w:b/>
                <w:sz w:val="20"/>
                <w:szCs w:val="20"/>
                <w:lang w:eastAsia="en-ZA" w:bidi="en-ZA"/>
              </w:rPr>
              <w:t xml:space="preserve">“Property” </w:t>
            </w:r>
            <w:r w:rsidRPr="00710F7E">
              <w:rPr>
                <w:rFonts w:ascii="Arial" w:eastAsia="Arial" w:hAnsi="Arial" w:cs="Arial"/>
                <w:sz w:val="20"/>
                <w:szCs w:val="20"/>
                <w:lang w:eastAsia="en-ZA" w:bidi="en-ZA"/>
              </w:rPr>
              <w:t>means:</w:t>
            </w:r>
          </w:p>
        </w:tc>
        <w:tc>
          <w:tcPr>
            <w:tcW w:w="4630" w:type="dxa"/>
          </w:tcPr>
          <w:p w14:paraId="31461A33" w14:textId="77777777" w:rsidR="00710F7E" w:rsidRPr="00710F7E" w:rsidRDefault="00710F7E" w:rsidP="00710F7E">
            <w:pPr>
              <w:widowControl w:val="0"/>
              <w:tabs>
                <w:tab w:val="left" w:pos="808"/>
                <w:tab w:val="left" w:pos="809"/>
              </w:tabs>
              <w:autoSpaceDE w:val="0"/>
              <w:autoSpaceDN w:val="0"/>
              <w:spacing w:before="120" w:after="120"/>
              <w:ind w:left="100"/>
              <w:rPr>
                <w:rFonts w:ascii="Arial" w:eastAsia="Arial" w:hAnsi="Arial" w:cs="Arial"/>
                <w:sz w:val="20"/>
                <w:szCs w:val="20"/>
                <w:lang w:eastAsia="en-ZA" w:bidi="en-ZA"/>
              </w:rPr>
            </w:pPr>
          </w:p>
        </w:tc>
        <w:tc>
          <w:tcPr>
            <w:tcW w:w="4631" w:type="dxa"/>
          </w:tcPr>
          <w:p w14:paraId="6967E593" w14:textId="77777777" w:rsidR="00710F7E" w:rsidRPr="00710F7E" w:rsidRDefault="00710F7E" w:rsidP="00710F7E">
            <w:pPr>
              <w:widowControl w:val="0"/>
              <w:tabs>
                <w:tab w:val="left" w:pos="808"/>
                <w:tab w:val="left" w:pos="809"/>
              </w:tabs>
              <w:autoSpaceDE w:val="0"/>
              <w:autoSpaceDN w:val="0"/>
              <w:spacing w:before="120" w:after="120"/>
              <w:ind w:left="100"/>
              <w:rPr>
                <w:rFonts w:ascii="Arial" w:eastAsia="Arial" w:hAnsi="Arial" w:cs="Arial"/>
                <w:sz w:val="20"/>
                <w:szCs w:val="20"/>
                <w:lang w:eastAsia="en-ZA" w:bidi="en-ZA"/>
              </w:rPr>
            </w:pPr>
          </w:p>
        </w:tc>
      </w:tr>
      <w:tr w:rsidR="00710F7E" w:rsidRPr="00710F7E" w14:paraId="776FCB2E" w14:textId="77777777" w:rsidTr="00DD516D">
        <w:tc>
          <w:tcPr>
            <w:tcW w:w="851" w:type="dxa"/>
          </w:tcPr>
          <w:p w14:paraId="796C1C6B" w14:textId="77777777" w:rsidR="00710F7E" w:rsidRPr="00710F7E" w:rsidRDefault="00710F7E" w:rsidP="00710F7E">
            <w:pPr>
              <w:widowControl w:val="0"/>
              <w:numPr>
                <w:ilvl w:val="2"/>
                <w:numId w:val="2"/>
              </w:numPr>
              <w:tabs>
                <w:tab w:val="left" w:pos="1093"/>
                <w:tab w:val="left" w:pos="1094"/>
              </w:tabs>
              <w:autoSpaceDE w:val="0"/>
              <w:autoSpaceDN w:val="0"/>
              <w:spacing w:before="120" w:after="120"/>
              <w:rPr>
                <w:rFonts w:ascii="Arial" w:eastAsia="Arial" w:hAnsi="Arial" w:cs="Arial"/>
                <w:sz w:val="20"/>
                <w:szCs w:val="20"/>
                <w:lang w:eastAsia="en-ZA" w:bidi="en-ZA"/>
              </w:rPr>
            </w:pPr>
          </w:p>
        </w:tc>
        <w:tc>
          <w:tcPr>
            <w:tcW w:w="4630" w:type="dxa"/>
          </w:tcPr>
          <w:p w14:paraId="438B403D" w14:textId="77777777" w:rsidR="00710F7E" w:rsidRPr="00710F7E" w:rsidRDefault="00710F7E" w:rsidP="00710F7E">
            <w:pPr>
              <w:widowControl w:val="0"/>
              <w:tabs>
                <w:tab w:val="left" w:pos="1093"/>
                <w:tab w:val="left" w:pos="1094"/>
              </w:tabs>
              <w:autoSpaceDE w:val="0"/>
              <w:autoSpaceDN w:val="0"/>
              <w:spacing w:before="120" w:after="120"/>
              <w:ind w:left="100"/>
              <w:rPr>
                <w:rFonts w:ascii="Arial" w:eastAsia="Arial" w:hAnsi="Arial" w:cs="Arial"/>
                <w:sz w:val="20"/>
                <w:szCs w:val="20"/>
                <w:lang w:eastAsia="en-ZA" w:bidi="en-ZA"/>
              </w:rPr>
            </w:pPr>
            <w:r w:rsidRPr="00710F7E">
              <w:rPr>
                <w:rFonts w:ascii="Arial" w:eastAsia="Arial" w:hAnsi="Arial" w:cs="Arial"/>
                <w:sz w:val="20"/>
                <w:szCs w:val="20"/>
                <w:lang w:eastAsia="en-ZA" w:bidi="en-ZA"/>
              </w:rPr>
              <w:t xml:space="preserve">a farm, agricultural holding, erf or sectional title </w:t>
            </w:r>
            <w:r w:rsidRPr="00710F7E">
              <w:rPr>
                <w:rFonts w:ascii="Arial" w:eastAsia="Arial" w:hAnsi="Arial" w:cs="Arial"/>
                <w:sz w:val="20"/>
                <w:szCs w:val="20"/>
                <w:lang w:eastAsia="en-ZA" w:bidi="en-ZA"/>
              </w:rPr>
              <w:lastRenderedPageBreak/>
              <w:t>unit; and</w:t>
            </w:r>
          </w:p>
        </w:tc>
        <w:tc>
          <w:tcPr>
            <w:tcW w:w="4630" w:type="dxa"/>
          </w:tcPr>
          <w:p w14:paraId="502C384E" w14:textId="77777777" w:rsidR="00710F7E" w:rsidRPr="00710F7E" w:rsidRDefault="00710F7E" w:rsidP="00710F7E">
            <w:pPr>
              <w:widowControl w:val="0"/>
              <w:tabs>
                <w:tab w:val="left" w:pos="1093"/>
                <w:tab w:val="left" w:pos="1094"/>
              </w:tabs>
              <w:autoSpaceDE w:val="0"/>
              <w:autoSpaceDN w:val="0"/>
              <w:spacing w:before="120" w:after="120"/>
              <w:ind w:left="100"/>
              <w:rPr>
                <w:rFonts w:ascii="Arial" w:eastAsia="Arial" w:hAnsi="Arial" w:cs="Arial"/>
                <w:sz w:val="20"/>
                <w:szCs w:val="20"/>
                <w:lang w:eastAsia="en-ZA" w:bidi="en-ZA"/>
              </w:rPr>
            </w:pPr>
          </w:p>
        </w:tc>
        <w:tc>
          <w:tcPr>
            <w:tcW w:w="4631" w:type="dxa"/>
          </w:tcPr>
          <w:p w14:paraId="4B78E180" w14:textId="77777777" w:rsidR="00710F7E" w:rsidRPr="00710F7E" w:rsidRDefault="00710F7E" w:rsidP="00710F7E">
            <w:pPr>
              <w:widowControl w:val="0"/>
              <w:tabs>
                <w:tab w:val="left" w:pos="1093"/>
                <w:tab w:val="left" w:pos="1094"/>
              </w:tabs>
              <w:autoSpaceDE w:val="0"/>
              <w:autoSpaceDN w:val="0"/>
              <w:spacing w:before="120" w:after="120"/>
              <w:ind w:left="100"/>
              <w:rPr>
                <w:rFonts w:ascii="Arial" w:eastAsia="Arial" w:hAnsi="Arial" w:cs="Arial"/>
                <w:sz w:val="20"/>
                <w:szCs w:val="20"/>
                <w:lang w:eastAsia="en-ZA" w:bidi="en-ZA"/>
              </w:rPr>
            </w:pPr>
          </w:p>
        </w:tc>
      </w:tr>
      <w:tr w:rsidR="00710F7E" w:rsidRPr="00710F7E" w14:paraId="4C0BED40" w14:textId="77777777" w:rsidTr="00DD516D">
        <w:tc>
          <w:tcPr>
            <w:tcW w:w="851" w:type="dxa"/>
          </w:tcPr>
          <w:p w14:paraId="16D2A231" w14:textId="77777777" w:rsidR="00710F7E" w:rsidRPr="00710F7E" w:rsidRDefault="00710F7E" w:rsidP="00710F7E">
            <w:pPr>
              <w:widowControl w:val="0"/>
              <w:numPr>
                <w:ilvl w:val="2"/>
                <w:numId w:val="2"/>
              </w:numPr>
              <w:tabs>
                <w:tab w:val="left" w:pos="1093"/>
                <w:tab w:val="left" w:pos="1094"/>
              </w:tabs>
              <w:autoSpaceDE w:val="0"/>
              <w:autoSpaceDN w:val="0"/>
              <w:spacing w:before="120" w:after="120"/>
              <w:rPr>
                <w:rFonts w:ascii="Arial" w:eastAsia="Arial" w:hAnsi="Arial" w:cs="Arial"/>
                <w:sz w:val="20"/>
                <w:szCs w:val="20"/>
                <w:lang w:eastAsia="en-ZA" w:bidi="en-ZA"/>
              </w:rPr>
            </w:pPr>
          </w:p>
        </w:tc>
        <w:tc>
          <w:tcPr>
            <w:tcW w:w="4630" w:type="dxa"/>
          </w:tcPr>
          <w:p w14:paraId="29A4FCA8" w14:textId="77777777" w:rsidR="00710F7E" w:rsidRPr="00710F7E" w:rsidRDefault="00710F7E" w:rsidP="00710F7E">
            <w:pPr>
              <w:widowControl w:val="0"/>
              <w:tabs>
                <w:tab w:val="left" w:pos="1093"/>
                <w:tab w:val="left" w:pos="1094"/>
              </w:tabs>
              <w:autoSpaceDE w:val="0"/>
              <w:autoSpaceDN w:val="0"/>
              <w:spacing w:before="120" w:after="120"/>
              <w:rPr>
                <w:rFonts w:ascii="Arial" w:eastAsia="Arial" w:hAnsi="Arial" w:cs="Arial"/>
                <w:sz w:val="20"/>
                <w:szCs w:val="20"/>
                <w:lang w:eastAsia="en-ZA" w:bidi="en-ZA"/>
              </w:rPr>
            </w:pPr>
            <w:r w:rsidRPr="00710F7E">
              <w:rPr>
                <w:rFonts w:ascii="Arial" w:eastAsia="Arial" w:hAnsi="Arial" w:cs="Arial"/>
                <w:sz w:val="20"/>
                <w:szCs w:val="20"/>
                <w:lang w:eastAsia="en-ZA" w:bidi="en-ZA"/>
              </w:rPr>
              <w:t xml:space="preserve"> unit;</w:t>
            </w:r>
          </w:p>
        </w:tc>
        <w:tc>
          <w:tcPr>
            <w:tcW w:w="4630" w:type="dxa"/>
          </w:tcPr>
          <w:p w14:paraId="397D7E1E" w14:textId="77777777" w:rsidR="00710F7E" w:rsidRPr="00710F7E" w:rsidRDefault="00710F7E" w:rsidP="00710F7E">
            <w:pPr>
              <w:widowControl w:val="0"/>
              <w:tabs>
                <w:tab w:val="left" w:pos="1093"/>
                <w:tab w:val="left" w:pos="1094"/>
              </w:tabs>
              <w:autoSpaceDE w:val="0"/>
              <w:autoSpaceDN w:val="0"/>
              <w:spacing w:before="120" w:after="120"/>
              <w:rPr>
                <w:rFonts w:ascii="Arial" w:eastAsia="Arial" w:hAnsi="Arial" w:cs="Arial"/>
                <w:sz w:val="20"/>
                <w:szCs w:val="20"/>
                <w:lang w:eastAsia="en-ZA" w:bidi="en-ZA"/>
              </w:rPr>
            </w:pPr>
          </w:p>
        </w:tc>
        <w:tc>
          <w:tcPr>
            <w:tcW w:w="4631" w:type="dxa"/>
          </w:tcPr>
          <w:p w14:paraId="1E5C0A82" w14:textId="77777777" w:rsidR="00710F7E" w:rsidRPr="00710F7E" w:rsidRDefault="00710F7E" w:rsidP="00710F7E">
            <w:pPr>
              <w:widowControl w:val="0"/>
              <w:tabs>
                <w:tab w:val="left" w:pos="1093"/>
                <w:tab w:val="left" w:pos="1094"/>
              </w:tabs>
              <w:autoSpaceDE w:val="0"/>
              <w:autoSpaceDN w:val="0"/>
              <w:spacing w:before="120" w:after="120"/>
              <w:rPr>
                <w:rFonts w:ascii="Arial" w:eastAsia="Arial" w:hAnsi="Arial" w:cs="Arial"/>
                <w:sz w:val="20"/>
                <w:szCs w:val="20"/>
                <w:lang w:eastAsia="en-ZA" w:bidi="en-ZA"/>
              </w:rPr>
            </w:pPr>
          </w:p>
        </w:tc>
      </w:tr>
      <w:tr w:rsidR="00710F7E" w:rsidRPr="00710F7E" w14:paraId="41D32B1C" w14:textId="77777777" w:rsidTr="00DD516D">
        <w:tc>
          <w:tcPr>
            <w:tcW w:w="851" w:type="dxa"/>
          </w:tcPr>
          <w:p w14:paraId="009989CB" w14:textId="77777777" w:rsidR="00710F7E" w:rsidRPr="00710F7E" w:rsidRDefault="00710F7E" w:rsidP="00710F7E">
            <w:pPr>
              <w:widowControl w:val="0"/>
              <w:numPr>
                <w:ilvl w:val="1"/>
                <w:numId w:val="1"/>
              </w:numPr>
              <w:tabs>
                <w:tab w:val="left" w:pos="869"/>
              </w:tabs>
              <w:autoSpaceDE w:val="0"/>
              <w:autoSpaceDN w:val="0"/>
              <w:spacing w:before="120" w:after="120"/>
              <w:ind w:hanging="708"/>
              <w:jc w:val="both"/>
              <w:rPr>
                <w:rFonts w:ascii="Arial" w:eastAsia="Arial" w:hAnsi="Arial" w:cs="Arial"/>
                <w:sz w:val="20"/>
                <w:szCs w:val="20"/>
                <w:lang w:eastAsia="en-ZA" w:bidi="en-ZA"/>
              </w:rPr>
            </w:pPr>
          </w:p>
        </w:tc>
        <w:tc>
          <w:tcPr>
            <w:tcW w:w="4630" w:type="dxa"/>
          </w:tcPr>
          <w:p w14:paraId="1D47E68C" w14:textId="77777777" w:rsidR="00710F7E" w:rsidRPr="00710F7E" w:rsidRDefault="00710F7E" w:rsidP="00710F7E">
            <w:pPr>
              <w:widowControl w:val="0"/>
              <w:autoSpaceDE w:val="0"/>
              <w:autoSpaceDN w:val="0"/>
              <w:spacing w:before="120" w:after="120"/>
              <w:rPr>
                <w:rFonts w:ascii="Arial" w:eastAsia="Arial" w:hAnsi="Arial" w:cs="Arial"/>
                <w:sz w:val="20"/>
                <w:szCs w:val="20"/>
                <w:lang w:eastAsia="en-ZA" w:bidi="en-ZA"/>
              </w:rPr>
            </w:pPr>
            <w:r w:rsidRPr="00710F7E">
              <w:rPr>
                <w:rFonts w:ascii="Arial" w:eastAsia="Arial" w:hAnsi="Arial" w:cs="Arial"/>
                <w:b/>
                <w:sz w:val="20"/>
                <w:szCs w:val="20"/>
                <w:lang w:eastAsia="en-ZA" w:bidi="en-ZA"/>
              </w:rPr>
              <w:t xml:space="preserve">“Reseller” </w:t>
            </w:r>
            <w:r w:rsidRPr="00710F7E">
              <w:rPr>
                <w:rFonts w:ascii="Arial" w:eastAsia="Arial" w:hAnsi="Arial" w:cs="Arial"/>
                <w:sz w:val="20"/>
                <w:szCs w:val="20"/>
                <w:lang w:eastAsia="en-ZA" w:bidi="en-ZA"/>
              </w:rPr>
              <w:t>means a person who contracts with a licensed distributor, landlord of any property to sell, provide a platform or any facility which enables an end user to  purchase</w:t>
            </w:r>
            <w:r w:rsidRPr="00710F7E">
              <w:rPr>
                <w:rFonts w:ascii="Arial" w:eastAsia="Arial" w:hAnsi="Arial" w:cs="Arial"/>
                <w:spacing w:val="-1"/>
                <w:sz w:val="20"/>
                <w:szCs w:val="20"/>
                <w:lang w:eastAsia="en-ZA" w:bidi="en-ZA"/>
              </w:rPr>
              <w:t xml:space="preserve"> </w:t>
            </w:r>
            <w:r w:rsidRPr="00710F7E">
              <w:rPr>
                <w:rFonts w:ascii="Arial" w:eastAsia="Arial" w:hAnsi="Arial" w:cs="Arial"/>
                <w:sz w:val="20"/>
                <w:szCs w:val="20"/>
                <w:lang w:eastAsia="en-ZA" w:bidi="en-ZA"/>
              </w:rPr>
              <w:t>electricity;</w:t>
            </w:r>
          </w:p>
        </w:tc>
        <w:tc>
          <w:tcPr>
            <w:tcW w:w="4630" w:type="dxa"/>
          </w:tcPr>
          <w:p w14:paraId="6A644C5E" w14:textId="096992B9" w:rsidR="00710F7E" w:rsidRPr="00710F7E" w:rsidRDefault="00710F7E" w:rsidP="00710F7E">
            <w:pPr>
              <w:widowControl w:val="0"/>
              <w:autoSpaceDE w:val="0"/>
              <w:autoSpaceDN w:val="0"/>
              <w:spacing w:before="120" w:after="120"/>
              <w:rPr>
                <w:rFonts w:ascii="Arial" w:eastAsia="Arial" w:hAnsi="Arial" w:cs="Arial"/>
                <w:sz w:val="20"/>
                <w:szCs w:val="20"/>
                <w:lang w:eastAsia="en-ZA" w:bidi="en-ZA"/>
              </w:rPr>
            </w:pPr>
          </w:p>
        </w:tc>
        <w:tc>
          <w:tcPr>
            <w:tcW w:w="4631" w:type="dxa"/>
          </w:tcPr>
          <w:p w14:paraId="24D2B0BE" w14:textId="77777777" w:rsidR="00710F7E" w:rsidRPr="00710F7E" w:rsidRDefault="00710F7E" w:rsidP="00710F7E">
            <w:pPr>
              <w:widowControl w:val="0"/>
              <w:autoSpaceDE w:val="0"/>
              <w:autoSpaceDN w:val="0"/>
              <w:spacing w:before="120" w:after="120"/>
              <w:rPr>
                <w:rFonts w:ascii="Arial" w:eastAsia="Arial" w:hAnsi="Arial" w:cs="Arial"/>
                <w:sz w:val="20"/>
                <w:szCs w:val="20"/>
                <w:lang w:eastAsia="en-ZA" w:bidi="en-ZA"/>
              </w:rPr>
            </w:pPr>
          </w:p>
        </w:tc>
      </w:tr>
      <w:tr w:rsidR="00710F7E" w:rsidRPr="00710F7E" w14:paraId="5BA04E42" w14:textId="77777777" w:rsidTr="00DD516D">
        <w:tc>
          <w:tcPr>
            <w:tcW w:w="851" w:type="dxa"/>
          </w:tcPr>
          <w:p w14:paraId="5D29B2F4" w14:textId="77777777" w:rsidR="00710F7E" w:rsidRPr="00710F7E" w:rsidRDefault="00710F7E" w:rsidP="00710F7E">
            <w:pPr>
              <w:widowControl w:val="0"/>
              <w:numPr>
                <w:ilvl w:val="1"/>
                <w:numId w:val="1"/>
              </w:numPr>
              <w:tabs>
                <w:tab w:val="left" w:pos="808"/>
                <w:tab w:val="left" w:pos="809"/>
              </w:tabs>
              <w:autoSpaceDE w:val="0"/>
              <w:autoSpaceDN w:val="0"/>
              <w:spacing w:before="120" w:after="120"/>
              <w:ind w:hanging="708"/>
              <w:rPr>
                <w:rFonts w:ascii="Arial" w:eastAsia="Arial" w:hAnsi="Arial" w:cs="Arial"/>
                <w:sz w:val="20"/>
                <w:szCs w:val="20"/>
                <w:lang w:eastAsia="en-ZA" w:bidi="en-ZA"/>
              </w:rPr>
            </w:pPr>
          </w:p>
        </w:tc>
        <w:tc>
          <w:tcPr>
            <w:tcW w:w="4630" w:type="dxa"/>
          </w:tcPr>
          <w:p w14:paraId="23C3160E" w14:textId="77777777" w:rsidR="00710F7E" w:rsidRPr="00710F7E" w:rsidRDefault="00710F7E" w:rsidP="00710F7E">
            <w:pPr>
              <w:widowControl w:val="0"/>
              <w:tabs>
                <w:tab w:val="left" w:pos="808"/>
                <w:tab w:val="left" w:pos="809"/>
              </w:tabs>
              <w:autoSpaceDE w:val="0"/>
              <w:autoSpaceDN w:val="0"/>
              <w:spacing w:before="120" w:after="120"/>
              <w:ind w:left="100"/>
              <w:rPr>
                <w:rFonts w:ascii="Arial" w:eastAsia="Arial" w:hAnsi="Arial" w:cs="Arial"/>
                <w:sz w:val="20"/>
                <w:szCs w:val="20"/>
                <w:lang w:eastAsia="en-ZA" w:bidi="en-ZA"/>
              </w:rPr>
            </w:pPr>
            <w:r w:rsidRPr="00710F7E">
              <w:rPr>
                <w:rFonts w:ascii="Arial" w:eastAsia="Arial" w:hAnsi="Arial" w:cs="Arial"/>
                <w:b/>
                <w:sz w:val="20"/>
                <w:szCs w:val="20"/>
                <w:lang w:eastAsia="en-ZA" w:bidi="en-ZA"/>
              </w:rPr>
              <w:t xml:space="preserve">"Site" </w:t>
            </w:r>
            <w:r w:rsidRPr="00710F7E">
              <w:rPr>
                <w:rFonts w:ascii="Arial" w:eastAsia="Arial" w:hAnsi="Arial" w:cs="Arial"/>
                <w:sz w:val="20"/>
                <w:szCs w:val="20"/>
                <w:lang w:eastAsia="en-ZA" w:bidi="en-ZA"/>
              </w:rPr>
              <w:t>means the property upon which the Facility is to be constructed and</w:t>
            </w:r>
            <w:r w:rsidRPr="00710F7E">
              <w:rPr>
                <w:rFonts w:ascii="Arial" w:eastAsia="Arial" w:hAnsi="Arial" w:cs="Arial"/>
                <w:spacing w:val="-16"/>
                <w:sz w:val="20"/>
                <w:szCs w:val="20"/>
                <w:lang w:eastAsia="en-ZA" w:bidi="en-ZA"/>
              </w:rPr>
              <w:t xml:space="preserve"> </w:t>
            </w:r>
            <w:r w:rsidRPr="00710F7E">
              <w:rPr>
                <w:rFonts w:ascii="Arial" w:eastAsia="Arial" w:hAnsi="Arial" w:cs="Arial"/>
                <w:sz w:val="20"/>
                <w:szCs w:val="20"/>
                <w:lang w:eastAsia="en-ZA" w:bidi="en-ZA"/>
              </w:rPr>
              <w:t>operated;</w:t>
            </w:r>
          </w:p>
        </w:tc>
        <w:tc>
          <w:tcPr>
            <w:tcW w:w="4630" w:type="dxa"/>
          </w:tcPr>
          <w:p w14:paraId="0E31E1A5" w14:textId="322E89DE" w:rsidR="00710F7E" w:rsidRPr="00710F7E" w:rsidRDefault="00710F7E" w:rsidP="00CF778F">
            <w:pPr>
              <w:widowControl w:val="0"/>
              <w:tabs>
                <w:tab w:val="left" w:pos="808"/>
                <w:tab w:val="left" w:pos="809"/>
              </w:tabs>
              <w:autoSpaceDE w:val="0"/>
              <w:autoSpaceDN w:val="0"/>
              <w:spacing w:before="120" w:after="120"/>
              <w:rPr>
                <w:rFonts w:ascii="Arial" w:eastAsia="Arial" w:hAnsi="Arial" w:cs="Arial"/>
                <w:sz w:val="20"/>
                <w:szCs w:val="20"/>
                <w:lang w:eastAsia="en-ZA" w:bidi="en-ZA"/>
              </w:rPr>
            </w:pPr>
          </w:p>
        </w:tc>
        <w:tc>
          <w:tcPr>
            <w:tcW w:w="4631" w:type="dxa"/>
          </w:tcPr>
          <w:p w14:paraId="2AAA2027" w14:textId="77777777" w:rsidR="00710F7E" w:rsidRPr="00710F7E" w:rsidRDefault="00710F7E" w:rsidP="00710F7E">
            <w:pPr>
              <w:widowControl w:val="0"/>
              <w:tabs>
                <w:tab w:val="left" w:pos="808"/>
                <w:tab w:val="left" w:pos="809"/>
              </w:tabs>
              <w:autoSpaceDE w:val="0"/>
              <w:autoSpaceDN w:val="0"/>
              <w:spacing w:before="120" w:after="120"/>
              <w:ind w:left="100"/>
              <w:rPr>
                <w:rFonts w:ascii="Arial" w:eastAsia="Arial" w:hAnsi="Arial" w:cs="Arial"/>
                <w:sz w:val="20"/>
                <w:szCs w:val="20"/>
                <w:lang w:eastAsia="en-ZA" w:bidi="en-ZA"/>
              </w:rPr>
            </w:pPr>
          </w:p>
        </w:tc>
      </w:tr>
      <w:tr w:rsidR="00710F7E" w:rsidRPr="00710F7E" w14:paraId="0864479D" w14:textId="77777777" w:rsidTr="00DD516D">
        <w:tc>
          <w:tcPr>
            <w:tcW w:w="851" w:type="dxa"/>
          </w:tcPr>
          <w:p w14:paraId="2FE72EDE" w14:textId="77777777" w:rsidR="00710F7E" w:rsidRPr="00710F7E" w:rsidRDefault="00710F7E" w:rsidP="00710F7E">
            <w:pPr>
              <w:widowControl w:val="0"/>
              <w:tabs>
                <w:tab w:val="left" w:pos="870"/>
              </w:tabs>
              <w:autoSpaceDE w:val="0"/>
              <w:autoSpaceDN w:val="0"/>
              <w:spacing w:before="120" w:after="120"/>
              <w:rPr>
                <w:rFonts w:ascii="Arial" w:eastAsia="Arial" w:hAnsi="Arial" w:cs="Arial"/>
                <w:sz w:val="20"/>
                <w:szCs w:val="20"/>
                <w:lang w:eastAsia="en-ZA" w:bidi="en-ZA"/>
              </w:rPr>
            </w:pPr>
          </w:p>
        </w:tc>
        <w:tc>
          <w:tcPr>
            <w:tcW w:w="4630" w:type="dxa"/>
          </w:tcPr>
          <w:p w14:paraId="52FDBBE9" w14:textId="77777777" w:rsidR="00710F7E" w:rsidRPr="00710F7E" w:rsidRDefault="00710F7E" w:rsidP="00710F7E">
            <w:pPr>
              <w:widowControl w:val="0"/>
              <w:tabs>
                <w:tab w:val="left" w:pos="870"/>
              </w:tabs>
              <w:autoSpaceDE w:val="0"/>
              <w:autoSpaceDN w:val="0"/>
              <w:spacing w:before="120" w:after="120"/>
              <w:rPr>
                <w:rFonts w:ascii="Arial" w:eastAsia="Arial" w:hAnsi="Arial" w:cs="Arial"/>
                <w:b/>
                <w:sz w:val="20"/>
                <w:szCs w:val="20"/>
                <w:lang w:eastAsia="en-ZA" w:bidi="en-ZA"/>
              </w:rPr>
            </w:pPr>
            <w:r w:rsidRPr="00710F7E">
              <w:rPr>
                <w:rFonts w:ascii="Arial" w:eastAsia="Arial" w:hAnsi="Arial" w:cs="Arial"/>
                <w:sz w:val="20"/>
                <w:szCs w:val="20"/>
                <w:lang w:eastAsia="en-ZA" w:bidi="en-ZA"/>
              </w:rPr>
              <w:t>1.13</w:t>
            </w:r>
            <w:r w:rsidRPr="00710F7E">
              <w:rPr>
                <w:rFonts w:ascii="Arial" w:eastAsia="Arial" w:hAnsi="Arial" w:cs="Arial"/>
                <w:sz w:val="20"/>
                <w:szCs w:val="20"/>
                <w:lang w:eastAsia="en-ZA" w:bidi="en-ZA"/>
              </w:rPr>
              <w:tab/>
            </w:r>
            <w:r w:rsidRPr="00710F7E">
              <w:rPr>
                <w:rFonts w:ascii="Arial" w:eastAsia="Arial" w:hAnsi="Arial" w:cs="Arial"/>
                <w:b/>
                <w:sz w:val="20"/>
                <w:szCs w:val="20"/>
                <w:lang w:eastAsia="en-ZA" w:bidi="en-ZA"/>
              </w:rPr>
              <w:t>“</w:t>
            </w:r>
          </w:p>
        </w:tc>
        <w:tc>
          <w:tcPr>
            <w:tcW w:w="4630" w:type="dxa"/>
          </w:tcPr>
          <w:p w14:paraId="6B1EBB80" w14:textId="77777777" w:rsidR="00710F7E" w:rsidRPr="00710F7E" w:rsidRDefault="00710F7E" w:rsidP="00710F7E">
            <w:pPr>
              <w:widowControl w:val="0"/>
              <w:tabs>
                <w:tab w:val="left" w:pos="870"/>
              </w:tabs>
              <w:autoSpaceDE w:val="0"/>
              <w:autoSpaceDN w:val="0"/>
              <w:spacing w:before="120" w:after="120"/>
              <w:rPr>
                <w:rFonts w:ascii="Arial" w:eastAsia="Arial" w:hAnsi="Arial" w:cs="Arial"/>
                <w:sz w:val="20"/>
                <w:szCs w:val="20"/>
                <w:lang w:eastAsia="en-ZA" w:bidi="en-ZA"/>
              </w:rPr>
            </w:pPr>
          </w:p>
        </w:tc>
        <w:tc>
          <w:tcPr>
            <w:tcW w:w="4631" w:type="dxa"/>
          </w:tcPr>
          <w:p w14:paraId="150BFFE2" w14:textId="77777777" w:rsidR="00710F7E" w:rsidRPr="00710F7E" w:rsidRDefault="00710F7E" w:rsidP="00710F7E">
            <w:pPr>
              <w:widowControl w:val="0"/>
              <w:tabs>
                <w:tab w:val="left" w:pos="870"/>
              </w:tabs>
              <w:autoSpaceDE w:val="0"/>
              <w:autoSpaceDN w:val="0"/>
              <w:spacing w:before="120" w:after="120"/>
              <w:rPr>
                <w:rFonts w:ascii="Arial" w:eastAsia="Arial" w:hAnsi="Arial" w:cs="Arial"/>
                <w:sz w:val="20"/>
                <w:szCs w:val="20"/>
                <w:lang w:eastAsia="en-ZA" w:bidi="en-ZA"/>
              </w:rPr>
            </w:pPr>
          </w:p>
        </w:tc>
      </w:tr>
      <w:tr w:rsidR="00710F7E" w:rsidRPr="00710F7E" w14:paraId="5ED173FF" w14:textId="77777777" w:rsidTr="00DD516D">
        <w:tc>
          <w:tcPr>
            <w:tcW w:w="851" w:type="dxa"/>
          </w:tcPr>
          <w:p w14:paraId="0A1C0298" w14:textId="77777777" w:rsidR="00710F7E" w:rsidRPr="00710F7E" w:rsidRDefault="00710F7E" w:rsidP="00710F7E">
            <w:pPr>
              <w:widowControl w:val="0"/>
              <w:autoSpaceDE w:val="0"/>
              <w:autoSpaceDN w:val="0"/>
              <w:spacing w:before="120" w:after="120"/>
              <w:jc w:val="both"/>
              <w:rPr>
                <w:rFonts w:ascii="Arial" w:eastAsia="Arial" w:hAnsi="Arial" w:cs="Arial"/>
                <w:sz w:val="20"/>
                <w:szCs w:val="20"/>
                <w:lang w:eastAsia="en-ZA" w:bidi="en-ZA"/>
              </w:rPr>
            </w:pPr>
            <w:r w:rsidRPr="00710F7E">
              <w:rPr>
                <w:rFonts w:ascii="Arial" w:eastAsia="Arial" w:hAnsi="Arial" w:cs="Arial"/>
                <w:sz w:val="20"/>
                <w:szCs w:val="20"/>
                <w:lang w:eastAsia="en-ZA" w:bidi="en-ZA"/>
              </w:rPr>
              <w:t>1.14</w:t>
            </w:r>
          </w:p>
        </w:tc>
        <w:tc>
          <w:tcPr>
            <w:tcW w:w="4630" w:type="dxa"/>
          </w:tcPr>
          <w:p w14:paraId="6F9C294E" w14:textId="7BC13C09" w:rsidR="00710F7E" w:rsidRPr="00710F7E" w:rsidRDefault="00710F7E" w:rsidP="00710F7E">
            <w:pPr>
              <w:widowControl w:val="0"/>
              <w:autoSpaceDE w:val="0"/>
              <w:autoSpaceDN w:val="0"/>
              <w:spacing w:before="120" w:after="120"/>
              <w:jc w:val="both"/>
              <w:rPr>
                <w:rFonts w:ascii="Arial" w:eastAsia="Arial" w:hAnsi="Arial" w:cs="Arial"/>
                <w:sz w:val="20"/>
                <w:szCs w:val="20"/>
                <w:lang w:eastAsia="en-ZA" w:bidi="en-ZA"/>
              </w:rPr>
            </w:pPr>
            <w:r w:rsidRPr="00710F7E">
              <w:rPr>
                <w:rFonts w:ascii="Arial" w:eastAsia="Arial" w:hAnsi="Arial" w:cs="Arial"/>
                <w:b/>
                <w:sz w:val="20"/>
                <w:szCs w:val="20"/>
                <w:lang w:eastAsia="en-ZA" w:bidi="en-ZA"/>
              </w:rPr>
              <w:t xml:space="preserve">“Wheeling” </w:t>
            </w:r>
            <w:r w:rsidRPr="00710F7E">
              <w:rPr>
                <w:rFonts w:ascii="Arial" w:eastAsia="Arial" w:hAnsi="Arial" w:cs="Arial"/>
                <w:sz w:val="20"/>
                <w:szCs w:val="20"/>
                <w:lang w:eastAsia="en-ZA" w:bidi="en-ZA"/>
              </w:rPr>
              <w:t>means providing access to the grid by NSP to any generator or any other person to enable the generator or such a person to supply electricity to its load and the generator having concluded a connection agreement;</w:t>
            </w:r>
          </w:p>
        </w:tc>
        <w:tc>
          <w:tcPr>
            <w:tcW w:w="4630" w:type="dxa"/>
          </w:tcPr>
          <w:p w14:paraId="54E975FE" w14:textId="1A3A2C23" w:rsidR="00710F7E" w:rsidRPr="00710F7E" w:rsidRDefault="00710F7E" w:rsidP="00710F7E">
            <w:pPr>
              <w:widowControl w:val="0"/>
              <w:autoSpaceDE w:val="0"/>
              <w:autoSpaceDN w:val="0"/>
              <w:spacing w:before="120" w:after="120"/>
              <w:jc w:val="both"/>
              <w:rPr>
                <w:rFonts w:ascii="Arial" w:eastAsia="Arial" w:hAnsi="Arial" w:cs="Arial"/>
                <w:sz w:val="20"/>
                <w:szCs w:val="20"/>
                <w:lang w:eastAsia="en-ZA" w:bidi="en-ZA"/>
              </w:rPr>
            </w:pPr>
            <w:r w:rsidRPr="00710F7E">
              <w:rPr>
                <w:rFonts w:ascii="Arial" w:eastAsia="Arial" w:hAnsi="Arial" w:cs="Arial"/>
                <w:sz w:val="20"/>
                <w:szCs w:val="20"/>
                <w:lang w:eastAsia="en-ZA" w:bidi="en-ZA"/>
              </w:rPr>
              <w:t xml:space="preserve">NSP should be </w:t>
            </w:r>
            <w:r w:rsidR="002B176F">
              <w:rPr>
                <w:rFonts w:ascii="Arial" w:eastAsia="Arial" w:hAnsi="Arial" w:cs="Arial"/>
                <w:sz w:val="20"/>
                <w:szCs w:val="20"/>
                <w:lang w:eastAsia="en-ZA" w:bidi="en-ZA"/>
              </w:rPr>
              <w:t>defined.</w:t>
            </w:r>
          </w:p>
        </w:tc>
        <w:tc>
          <w:tcPr>
            <w:tcW w:w="4631" w:type="dxa"/>
          </w:tcPr>
          <w:p w14:paraId="1B607767" w14:textId="77777777" w:rsidR="00710F7E" w:rsidRPr="00710F7E" w:rsidRDefault="00710F7E" w:rsidP="00710F7E">
            <w:pPr>
              <w:widowControl w:val="0"/>
              <w:autoSpaceDE w:val="0"/>
              <w:autoSpaceDN w:val="0"/>
              <w:spacing w:before="120" w:after="120"/>
              <w:jc w:val="both"/>
              <w:rPr>
                <w:rFonts w:ascii="Arial" w:eastAsia="Arial" w:hAnsi="Arial" w:cs="Arial"/>
                <w:sz w:val="20"/>
                <w:szCs w:val="20"/>
                <w:lang w:eastAsia="en-ZA" w:bidi="en-ZA"/>
              </w:rPr>
            </w:pPr>
          </w:p>
        </w:tc>
      </w:tr>
      <w:tr w:rsidR="00710F7E" w:rsidRPr="00710F7E" w14:paraId="4AA40747" w14:textId="77777777" w:rsidTr="00DD516D">
        <w:tc>
          <w:tcPr>
            <w:tcW w:w="851" w:type="dxa"/>
          </w:tcPr>
          <w:p w14:paraId="245BE5B7" w14:textId="77777777" w:rsidR="00710F7E" w:rsidRPr="00710F7E" w:rsidRDefault="00710F7E" w:rsidP="00710F7E">
            <w:pPr>
              <w:widowControl w:val="0"/>
              <w:numPr>
                <w:ilvl w:val="0"/>
                <w:numId w:val="2"/>
              </w:numPr>
              <w:tabs>
                <w:tab w:val="left" w:pos="666"/>
                <w:tab w:val="left" w:pos="667"/>
              </w:tabs>
              <w:autoSpaceDE w:val="0"/>
              <w:autoSpaceDN w:val="0"/>
              <w:spacing w:before="120" w:after="120"/>
              <w:ind w:hanging="566"/>
              <w:rPr>
                <w:rFonts w:ascii="Arial" w:eastAsia="Arial" w:hAnsi="Arial" w:cs="Arial"/>
                <w:sz w:val="20"/>
                <w:szCs w:val="20"/>
                <w:lang w:eastAsia="en-ZA" w:bidi="en-ZA"/>
              </w:rPr>
            </w:pPr>
          </w:p>
        </w:tc>
        <w:tc>
          <w:tcPr>
            <w:tcW w:w="4630" w:type="dxa"/>
          </w:tcPr>
          <w:p w14:paraId="74885C6B" w14:textId="77777777" w:rsidR="00710F7E" w:rsidRPr="00710F7E" w:rsidRDefault="00710F7E" w:rsidP="00710F7E">
            <w:pPr>
              <w:widowControl w:val="0"/>
              <w:tabs>
                <w:tab w:val="left" w:pos="666"/>
                <w:tab w:val="left" w:pos="667"/>
              </w:tabs>
              <w:autoSpaceDE w:val="0"/>
              <w:autoSpaceDN w:val="0"/>
              <w:spacing w:before="120" w:after="120"/>
              <w:ind w:left="100"/>
              <w:rPr>
                <w:rFonts w:ascii="Arial" w:eastAsia="Arial" w:hAnsi="Arial" w:cs="Arial"/>
                <w:sz w:val="20"/>
                <w:szCs w:val="20"/>
                <w:lang w:eastAsia="en-ZA" w:bidi="en-ZA"/>
              </w:rPr>
            </w:pPr>
            <w:r w:rsidRPr="00710F7E">
              <w:rPr>
                <w:rFonts w:ascii="Arial" w:eastAsia="Arial" w:hAnsi="Arial" w:cs="Arial"/>
                <w:sz w:val="20"/>
                <w:szCs w:val="20"/>
                <w:lang w:eastAsia="en-ZA" w:bidi="en-ZA"/>
              </w:rPr>
              <w:t>The following activities are exempt from the requirement to apply for, and hold a licence under the Act and these activities are not required to be registered with the</w:t>
            </w:r>
            <w:r w:rsidRPr="00710F7E">
              <w:rPr>
                <w:rFonts w:ascii="Arial" w:eastAsia="Arial" w:hAnsi="Arial" w:cs="Arial"/>
                <w:spacing w:val="-20"/>
                <w:sz w:val="20"/>
                <w:szCs w:val="20"/>
                <w:lang w:eastAsia="en-ZA" w:bidi="en-ZA"/>
              </w:rPr>
              <w:t xml:space="preserve"> </w:t>
            </w:r>
            <w:r w:rsidRPr="00710F7E">
              <w:rPr>
                <w:rFonts w:ascii="Arial" w:eastAsia="Arial" w:hAnsi="Arial" w:cs="Arial"/>
                <w:sz w:val="20"/>
                <w:szCs w:val="20"/>
                <w:lang w:eastAsia="en-ZA" w:bidi="en-ZA"/>
              </w:rPr>
              <w:t>Regulator-</w:t>
            </w:r>
          </w:p>
        </w:tc>
        <w:tc>
          <w:tcPr>
            <w:tcW w:w="4630" w:type="dxa"/>
          </w:tcPr>
          <w:p w14:paraId="2E4E64E4" w14:textId="7C014F38" w:rsidR="00710F7E" w:rsidRPr="00710F7E" w:rsidRDefault="006A6181" w:rsidP="00710F7E">
            <w:pPr>
              <w:widowControl w:val="0"/>
              <w:tabs>
                <w:tab w:val="left" w:pos="666"/>
                <w:tab w:val="left" w:pos="667"/>
              </w:tabs>
              <w:autoSpaceDE w:val="0"/>
              <w:autoSpaceDN w:val="0"/>
              <w:spacing w:before="120" w:after="120"/>
              <w:ind w:left="100"/>
              <w:rPr>
                <w:rFonts w:ascii="Arial" w:eastAsia="Arial" w:hAnsi="Arial" w:cs="Arial"/>
                <w:sz w:val="20"/>
                <w:szCs w:val="20"/>
                <w:lang w:eastAsia="en-ZA" w:bidi="en-ZA"/>
              </w:rPr>
            </w:pPr>
            <w:r>
              <w:rPr>
                <w:rFonts w:ascii="Arial" w:eastAsia="Arial" w:hAnsi="Arial" w:cs="Arial"/>
                <w:sz w:val="20"/>
                <w:szCs w:val="20"/>
                <w:lang w:eastAsia="en-ZA" w:bidi="en-ZA"/>
              </w:rPr>
              <w:t>Supported</w:t>
            </w:r>
          </w:p>
        </w:tc>
        <w:tc>
          <w:tcPr>
            <w:tcW w:w="4631" w:type="dxa"/>
          </w:tcPr>
          <w:p w14:paraId="10814796" w14:textId="77777777" w:rsidR="00710F7E" w:rsidRPr="00710F7E" w:rsidRDefault="00710F7E" w:rsidP="00710F7E">
            <w:pPr>
              <w:widowControl w:val="0"/>
              <w:tabs>
                <w:tab w:val="left" w:pos="666"/>
                <w:tab w:val="left" w:pos="667"/>
              </w:tabs>
              <w:autoSpaceDE w:val="0"/>
              <w:autoSpaceDN w:val="0"/>
              <w:spacing w:before="120" w:after="120"/>
              <w:ind w:left="100"/>
              <w:rPr>
                <w:rFonts w:ascii="Arial" w:eastAsia="Arial" w:hAnsi="Arial" w:cs="Arial"/>
                <w:sz w:val="20"/>
                <w:szCs w:val="20"/>
                <w:lang w:eastAsia="en-ZA" w:bidi="en-ZA"/>
              </w:rPr>
            </w:pPr>
          </w:p>
        </w:tc>
      </w:tr>
      <w:tr w:rsidR="00710F7E" w:rsidRPr="00710F7E" w14:paraId="16DB7DBB" w14:textId="77777777" w:rsidTr="00DD516D">
        <w:tc>
          <w:tcPr>
            <w:tcW w:w="851" w:type="dxa"/>
          </w:tcPr>
          <w:p w14:paraId="11B81B11" w14:textId="77777777" w:rsidR="00710F7E" w:rsidRPr="00710F7E" w:rsidRDefault="00710F7E" w:rsidP="00710F7E">
            <w:pPr>
              <w:widowControl w:val="0"/>
              <w:numPr>
                <w:ilvl w:val="1"/>
                <w:numId w:val="2"/>
              </w:numPr>
              <w:tabs>
                <w:tab w:val="left" w:pos="1943"/>
                <w:tab w:val="left" w:pos="1944"/>
              </w:tabs>
              <w:autoSpaceDE w:val="0"/>
              <w:autoSpaceDN w:val="0"/>
              <w:spacing w:before="120" w:after="120"/>
              <w:jc w:val="both"/>
              <w:rPr>
                <w:rFonts w:ascii="Arial" w:eastAsia="Arial" w:hAnsi="Arial" w:cs="Arial"/>
                <w:sz w:val="20"/>
                <w:szCs w:val="20"/>
                <w:lang w:eastAsia="en-ZA" w:bidi="en-ZA"/>
              </w:rPr>
            </w:pPr>
          </w:p>
        </w:tc>
        <w:tc>
          <w:tcPr>
            <w:tcW w:w="4630" w:type="dxa"/>
          </w:tcPr>
          <w:p w14:paraId="5EF320B5" w14:textId="26000231" w:rsidR="00710F7E" w:rsidRPr="00710F7E" w:rsidRDefault="00710F7E" w:rsidP="00710F7E">
            <w:pPr>
              <w:widowControl w:val="0"/>
              <w:tabs>
                <w:tab w:val="left" w:pos="1943"/>
                <w:tab w:val="left" w:pos="1944"/>
              </w:tabs>
              <w:autoSpaceDE w:val="0"/>
              <w:autoSpaceDN w:val="0"/>
              <w:spacing w:before="120" w:after="120"/>
              <w:ind w:left="100"/>
              <w:rPr>
                <w:rFonts w:ascii="Arial" w:eastAsia="Arial" w:hAnsi="Arial" w:cs="Arial"/>
                <w:sz w:val="20"/>
                <w:szCs w:val="20"/>
                <w:lang w:eastAsia="en-ZA" w:bidi="en-ZA"/>
              </w:rPr>
            </w:pPr>
            <w:r w:rsidRPr="00710F7E">
              <w:rPr>
                <w:rFonts w:ascii="Arial" w:eastAsia="Arial" w:hAnsi="Arial" w:cs="Arial"/>
                <w:sz w:val="20"/>
                <w:szCs w:val="20"/>
                <w:lang w:eastAsia="en-ZA" w:bidi="en-ZA"/>
              </w:rPr>
              <w:t xml:space="preserve">The operation of a </w:t>
            </w:r>
            <w:r w:rsidR="002B176F">
              <w:rPr>
                <w:rFonts w:ascii="Arial" w:eastAsia="Arial" w:hAnsi="Arial" w:cs="Arial"/>
                <w:sz w:val="20"/>
                <w:szCs w:val="20"/>
                <w:lang w:eastAsia="en-ZA" w:bidi="en-ZA"/>
              </w:rPr>
              <w:t>G</w:t>
            </w:r>
            <w:r w:rsidRPr="00710F7E">
              <w:rPr>
                <w:rFonts w:ascii="Arial" w:eastAsia="Arial" w:hAnsi="Arial" w:cs="Arial"/>
                <w:sz w:val="20"/>
                <w:szCs w:val="20"/>
                <w:lang w:eastAsia="en-ZA" w:bidi="en-ZA"/>
              </w:rPr>
              <w:t>eneration Facility for the sole purpose of providing standby or back-up electricity in the event of, for a duration no longer than, an electricity supply</w:t>
            </w:r>
            <w:r w:rsidRPr="00710F7E">
              <w:rPr>
                <w:rFonts w:ascii="Arial" w:eastAsia="Arial" w:hAnsi="Arial" w:cs="Arial"/>
                <w:spacing w:val="-3"/>
                <w:sz w:val="20"/>
                <w:szCs w:val="20"/>
                <w:lang w:eastAsia="en-ZA" w:bidi="en-ZA"/>
              </w:rPr>
              <w:t xml:space="preserve"> </w:t>
            </w:r>
            <w:r w:rsidRPr="00710F7E">
              <w:rPr>
                <w:rFonts w:ascii="Arial" w:eastAsia="Arial" w:hAnsi="Arial" w:cs="Arial"/>
                <w:sz w:val="20"/>
                <w:szCs w:val="20"/>
                <w:lang w:eastAsia="en-ZA" w:bidi="en-ZA"/>
              </w:rPr>
              <w:t>interruption.</w:t>
            </w:r>
          </w:p>
        </w:tc>
        <w:tc>
          <w:tcPr>
            <w:tcW w:w="4630" w:type="dxa"/>
          </w:tcPr>
          <w:p w14:paraId="303AAF2C" w14:textId="77777777" w:rsidR="00710F7E" w:rsidRPr="00710F7E" w:rsidRDefault="00710F7E" w:rsidP="00710F7E">
            <w:pPr>
              <w:widowControl w:val="0"/>
              <w:tabs>
                <w:tab w:val="left" w:pos="1943"/>
                <w:tab w:val="left" w:pos="1944"/>
              </w:tabs>
              <w:autoSpaceDE w:val="0"/>
              <w:autoSpaceDN w:val="0"/>
              <w:spacing w:before="120" w:after="120"/>
              <w:ind w:left="100"/>
              <w:rPr>
                <w:rFonts w:ascii="Arial" w:eastAsia="Arial" w:hAnsi="Arial" w:cs="Arial"/>
                <w:sz w:val="20"/>
                <w:szCs w:val="20"/>
                <w:lang w:eastAsia="en-ZA" w:bidi="en-ZA"/>
              </w:rPr>
            </w:pPr>
            <w:r w:rsidRPr="00710F7E">
              <w:rPr>
                <w:rFonts w:ascii="Arial" w:eastAsia="Arial" w:hAnsi="Arial" w:cs="Arial"/>
                <w:sz w:val="20"/>
                <w:szCs w:val="20"/>
                <w:lang w:eastAsia="en-ZA" w:bidi="en-ZA"/>
              </w:rPr>
              <w:t>Supported</w:t>
            </w:r>
          </w:p>
        </w:tc>
        <w:tc>
          <w:tcPr>
            <w:tcW w:w="4631" w:type="dxa"/>
          </w:tcPr>
          <w:p w14:paraId="565F08A5" w14:textId="77777777" w:rsidR="00710F7E" w:rsidRPr="00710F7E" w:rsidRDefault="00710F7E" w:rsidP="00710F7E">
            <w:pPr>
              <w:widowControl w:val="0"/>
              <w:tabs>
                <w:tab w:val="left" w:pos="1943"/>
                <w:tab w:val="left" w:pos="1944"/>
              </w:tabs>
              <w:autoSpaceDE w:val="0"/>
              <w:autoSpaceDN w:val="0"/>
              <w:spacing w:before="120" w:after="120"/>
              <w:ind w:left="100"/>
              <w:rPr>
                <w:rFonts w:ascii="Arial" w:eastAsia="Arial" w:hAnsi="Arial" w:cs="Arial"/>
                <w:sz w:val="20"/>
                <w:szCs w:val="20"/>
                <w:lang w:eastAsia="en-ZA" w:bidi="en-ZA"/>
              </w:rPr>
            </w:pPr>
          </w:p>
        </w:tc>
      </w:tr>
      <w:tr w:rsidR="00710F7E" w:rsidRPr="00710F7E" w14:paraId="680DA2C4" w14:textId="77777777" w:rsidTr="00DD516D">
        <w:tc>
          <w:tcPr>
            <w:tcW w:w="851" w:type="dxa"/>
          </w:tcPr>
          <w:p w14:paraId="7D7335F6" w14:textId="77777777" w:rsidR="00710F7E" w:rsidRPr="00710F7E" w:rsidRDefault="00710F7E" w:rsidP="00710F7E">
            <w:pPr>
              <w:widowControl w:val="0"/>
              <w:numPr>
                <w:ilvl w:val="1"/>
                <w:numId w:val="2"/>
              </w:numPr>
              <w:tabs>
                <w:tab w:val="left" w:pos="1943"/>
                <w:tab w:val="left" w:pos="1944"/>
              </w:tabs>
              <w:autoSpaceDE w:val="0"/>
              <w:autoSpaceDN w:val="0"/>
              <w:spacing w:before="120" w:after="120"/>
              <w:ind w:left="1943" w:hanging="1843"/>
              <w:rPr>
                <w:rFonts w:ascii="Arial" w:eastAsia="Arial" w:hAnsi="Arial" w:cs="Arial"/>
                <w:sz w:val="20"/>
                <w:szCs w:val="20"/>
                <w:lang w:eastAsia="en-ZA" w:bidi="en-ZA"/>
              </w:rPr>
            </w:pPr>
          </w:p>
        </w:tc>
        <w:tc>
          <w:tcPr>
            <w:tcW w:w="4630" w:type="dxa"/>
          </w:tcPr>
          <w:p w14:paraId="47EA2610" w14:textId="610B4AC8" w:rsidR="00710F7E" w:rsidRPr="00710F7E" w:rsidRDefault="00710F7E" w:rsidP="00710F7E">
            <w:pPr>
              <w:widowControl w:val="0"/>
              <w:tabs>
                <w:tab w:val="left" w:pos="1943"/>
                <w:tab w:val="left" w:pos="1944"/>
              </w:tabs>
              <w:autoSpaceDE w:val="0"/>
              <w:autoSpaceDN w:val="0"/>
              <w:spacing w:before="120" w:after="120"/>
              <w:ind w:left="100"/>
              <w:rPr>
                <w:rFonts w:ascii="Arial" w:eastAsia="Arial" w:hAnsi="Arial" w:cs="Arial"/>
                <w:sz w:val="20"/>
                <w:szCs w:val="20"/>
                <w:lang w:eastAsia="en-ZA" w:bidi="en-ZA"/>
              </w:rPr>
            </w:pPr>
            <w:r w:rsidRPr="00710F7E">
              <w:rPr>
                <w:rFonts w:ascii="Arial" w:eastAsia="Arial" w:hAnsi="Arial" w:cs="Arial"/>
                <w:sz w:val="20"/>
                <w:szCs w:val="20"/>
                <w:lang w:eastAsia="en-ZA" w:bidi="en-ZA"/>
              </w:rPr>
              <w:t xml:space="preserve">The operation of any </w:t>
            </w:r>
            <w:r w:rsidR="006A6181">
              <w:rPr>
                <w:rFonts w:ascii="Arial" w:eastAsia="Arial" w:hAnsi="Arial" w:cs="Arial"/>
                <w:sz w:val="20"/>
                <w:szCs w:val="20"/>
                <w:lang w:eastAsia="en-ZA" w:bidi="en-ZA"/>
              </w:rPr>
              <w:t>G</w:t>
            </w:r>
            <w:r w:rsidRPr="00710F7E">
              <w:rPr>
                <w:rFonts w:ascii="Arial" w:eastAsia="Arial" w:hAnsi="Arial" w:cs="Arial"/>
                <w:sz w:val="20"/>
                <w:szCs w:val="20"/>
                <w:lang w:eastAsia="en-ZA" w:bidi="en-ZA"/>
              </w:rPr>
              <w:t>eneration Facility provided</w:t>
            </w:r>
            <w:r w:rsidRPr="00710F7E">
              <w:rPr>
                <w:rFonts w:ascii="Arial" w:eastAsia="Arial" w:hAnsi="Arial" w:cs="Arial"/>
                <w:spacing w:val="-6"/>
                <w:sz w:val="20"/>
                <w:szCs w:val="20"/>
                <w:lang w:eastAsia="en-ZA" w:bidi="en-ZA"/>
              </w:rPr>
              <w:t xml:space="preserve"> </w:t>
            </w:r>
            <w:r w:rsidRPr="00710F7E">
              <w:rPr>
                <w:rFonts w:ascii="Arial" w:eastAsia="Arial" w:hAnsi="Arial" w:cs="Arial"/>
                <w:sz w:val="20"/>
                <w:szCs w:val="20"/>
                <w:lang w:eastAsia="en-ZA" w:bidi="en-ZA"/>
              </w:rPr>
              <w:t>that:</w:t>
            </w:r>
          </w:p>
        </w:tc>
        <w:tc>
          <w:tcPr>
            <w:tcW w:w="4630" w:type="dxa"/>
          </w:tcPr>
          <w:p w14:paraId="7CC30BDA" w14:textId="443519BB" w:rsidR="00710F7E" w:rsidRPr="00710F7E" w:rsidRDefault="00F202DA" w:rsidP="00710F7E">
            <w:pPr>
              <w:widowControl w:val="0"/>
              <w:tabs>
                <w:tab w:val="left" w:pos="1943"/>
                <w:tab w:val="left" w:pos="1944"/>
              </w:tabs>
              <w:autoSpaceDE w:val="0"/>
              <w:autoSpaceDN w:val="0"/>
              <w:spacing w:before="120" w:after="120"/>
              <w:ind w:left="100"/>
              <w:rPr>
                <w:rFonts w:ascii="Arial" w:eastAsia="Arial" w:hAnsi="Arial" w:cs="Arial"/>
                <w:sz w:val="20"/>
                <w:szCs w:val="20"/>
                <w:lang w:eastAsia="en-ZA" w:bidi="en-ZA"/>
              </w:rPr>
            </w:pPr>
            <w:r>
              <w:rPr>
                <w:rFonts w:ascii="Arial" w:eastAsia="Arial" w:hAnsi="Arial" w:cs="Arial"/>
                <w:sz w:val="20"/>
                <w:szCs w:val="20"/>
                <w:lang w:eastAsia="en-ZA" w:bidi="en-ZA"/>
              </w:rPr>
              <w:t>Supported</w:t>
            </w:r>
          </w:p>
        </w:tc>
        <w:tc>
          <w:tcPr>
            <w:tcW w:w="4631" w:type="dxa"/>
          </w:tcPr>
          <w:p w14:paraId="61AA9471" w14:textId="77777777" w:rsidR="00710F7E" w:rsidRPr="00710F7E" w:rsidRDefault="00710F7E" w:rsidP="00710F7E">
            <w:pPr>
              <w:widowControl w:val="0"/>
              <w:tabs>
                <w:tab w:val="left" w:pos="1943"/>
                <w:tab w:val="left" w:pos="1944"/>
              </w:tabs>
              <w:autoSpaceDE w:val="0"/>
              <w:autoSpaceDN w:val="0"/>
              <w:spacing w:before="120" w:after="120"/>
              <w:ind w:left="100"/>
              <w:rPr>
                <w:rFonts w:ascii="Arial" w:eastAsia="Arial" w:hAnsi="Arial" w:cs="Arial"/>
                <w:sz w:val="20"/>
                <w:szCs w:val="20"/>
                <w:lang w:eastAsia="en-ZA" w:bidi="en-ZA"/>
              </w:rPr>
            </w:pPr>
          </w:p>
        </w:tc>
      </w:tr>
      <w:tr w:rsidR="00710F7E" w:rsidRPr="00710F7E" w14:paraId="4F418EA7" w14:textId="77777777" w:rsidTr="00DD516D">
        <w:tc>
          <w:tcPr>
            <w:tcW w:w="851" w:type="dxa"/>
          </w:tcPr>
          <w:p w14:paraId="6E2A32BC" w14:textId="77777777" w:rsidR="00710F7E" w:rsidRPr="00710F7E" w:rsidRDefault="00710F7E" w:rsidP="00710F7E">
            <w:pPr>
              <w:widowControl w:val="0"/>
              <w:numPr>
                <w:ilvl w:val="2"/>
                <w:numId w:val="2"/>
              </w:numPr>
              <w:tabs>
                <w:tab w:val="left" w:pos="1093"/>
                <w:tab w:val="left" w:pos="1094"/>
              </w:tabs>
              <w:autoSpaceDE w:val="0"/>
              <w:autoSpaceDN w:val="0"/>
              <w:spacing w:before="120" w:after="120"/>
              <w:rPr>
                <w:rFonts w:ascii="Arial" w:eastAsia="Arial" w:hAnsi="Arial" w:cs="Arial"/>
                <w:sz w:val="20"/>
                <w:szCs w:val="20"/>
                <w:lang w:eastAsia="en-ZA" w:bidi="en-ZA"/>
              </w:rPr>
            </w:pPr>
          </w:p>
        </w:tc>
        <w:tc>
          <w:tcPr>
            <w:tcW w:w="4630" w:type="dxa"/>
          </w:tcPr>
          <w:p w14:paraId="63E947F6" w14:textId="77777777" w:rsidR="00710F7E" w:rsidRPr="00710F7E" w:rsidRDefault="00710F7E" w:rsidP="00710F7E">
            <w:pPr>
              <w:widowControl w:val="0"/>
              <w:tabs>
                <w:tab w:val="left" w:pos="1093"/>
                <w:tab w:val="left" w:pos="1094"/>
              </w:tabs>
              <w:autoSpaceDE w:val="0"/>
              <w:autoSpaceDN w:val="0"/>
              <w:spacing w:before="120" w:after="120"/>
              <w:rPr>
                <w:rFonts w:ascii="Arial" w:eastAsia="Arial" w:hAnsi="Arial" w:cs="Arial"/>
                <w:sz w:val="20"/>
                <w:szCs w:val="20"/>
                <w:lang w:eastAsia="en-ZA" w:bidi="en-ZA"/>
              </w:rPr>
            </w:pPr>
            <w:r w:rsidRPr="00710F7E">
              <w:rPr>
                <w:rFonts w:ascii="Arial" w:eastAsia="Arial" w:hAnsi="Arial" w:cs="Arial"/>
                <w:sz w:val="20"/>
                <w:szCs w:val="20"/>
                <w:lang w:eastAsia="en-ZA" w:bidi="en-ZA"/>
              </w:rPr>
              <w:t xml:space="preserve">the Facility does not have a Point of Connection; </w:t>
            </w:r>
          </w:p>
        </w:tc>
        <w:tc>
          <w:tcPr>
            <w:tcW w:w="4630" w:type="dxa"/>
          </w:tcPr>
          <w:p w14:paraId="077A9757" w14:textId="77777777" w:rsidR="00710F7E" w:rsidRPr="00710F7E" w:rsidRDefault="00710F7E" w:rsidP="00710F7E">
            <w:pPr>
              <w:widowControl w:val="0"/>
              <w:tabs>
                <w:tab w:val="left" w:pos="1093"/>
                <w:tab w:val="left" w:pos="1094"/>
              </w:tabs>
              <w:autoSpaceDE w:val="0"/>
              <w:autoSpaceDN w:val="0"/>
              <w:spacing w:before="120" w:after="120"/>
              <w:rPr>
                <w:rFonts w:ascii="Arial" w:eastAsia="Arial" w:hAnsi="Arial" w:cs="Arial"/>
                <w:sz w:val="20"/>
                <w:szCs w:val="20"/>
                <w:lang w:eastAsia="en-ZA" w:bidi="en-ZA"/>
              </w:rPr>
            </w:pPr>
            <w:r w:rsidRPr="00710F7E">
              <w:rPr>
                <w:rFonts w:ascii="Arial" w:eastAsia="Arial" w:hAnsi="Arial" w:cs="Arial"/>
                <w:sz w:val="20"/>
                <w:szCs w:val="20"/>
                <w:lang w:eastAsia="en-ZA" w:bidi="en-ZA"/>
              </w:rPr>
              <w:t>Supported</w:t>
            </w:r>
          </w:p>
        </w:tc>
        <w:tc>
          <w:tcPr>
            <w:tcW w:w="4631" w:type="dxa"/>
          </w:tcPr>
          <w:p w14:paraId="050C9876" w14:textId="22D820A6" w:rsidR="00710F7E" w:rsidRPr="00710F7E" w:rsidRDefault="009218A4" w:rsidP="00710F7E">
            <w:pPr>
              <w:widowControl w:val="0"/>
              <w:tabs>
                <w:tab w:val="left" w:pos="1093"/>
                <w:tab w:val="left" w:pos="1094"/>
              </w:tabs>
              <w:autoSpaceDE w:val="0"/>
              <w:autoSpaceDN w:val="0"/>
              <w:spacing w:before="120" w:after="120"/>
              <w:rPr>
                <w:rFonts w:ascii="Arial" w:eastAsia="Arial" w:hAnsi="Arial" w:cs="Arial"/>
                <w:sz w:val="20"/>
                <w:szCs w:val="20"/>
                <w:lang w:eastAsia="en-ZA" w:bidi="en-ZA"/>
              </w:rPr>
            </w:pPr>
            <w:r w:rsidRPr="009218A4">
              <w:rPr>
                <w:rFonts w:ascii="Arial" w:eastAsia="Arial" w:hAnsi="Arial" w:cs="Arial"/>
                <w:sz w:val="20"/>
                <w:szCs w:val="20"/>
                <w:lang w:eastAsia="en-ZA" w:bidi="en-ZA"/>
              </w:rPr>
              <w:t xml:space="preserve">Mini grids are also off-grid and do not have Point of Connection. For this reason, we believe that mini grids should also not be registered or </w:t>
            </w:r>
            <w:r w:rsidRPr="009218A4">
              <w:rPr>
                <w:rFonts w:ascii="Arial" w:eastAsia="Arial" w:hAnsi="Arial" w:cs="Arial"/>
                <w:sz w:val="20"/>
                <w:szCs w:val="20"/>
                <w:lang w:eastAsia="en-ZA" w:bidi="en-ZA"/>
              </w:rPr>
              <w:lastRenderedPageBreak/>
              <w:t>licensed. There should not be a threshold for mini grids.</w:t>
            </w:r>
          </w:p>
        </w:tc>
      </w:tr>
      <w:tr w:rsidR="00710F7E" w:rsidRPr="00710F7E" w14:paraId="05B8629E" w14:textId="77777777" w:rsidTr="00DD516D">
        <w:tc>
          <w:tcPr>
            <w:tcW w:w="851" w:type="dxa"/>
          </w:tcPr>
          <w:p w14:paraId="210A87D1" w14:textId="77777777" w:rsidR="00710F7E" w:rsidRPr="00710F7E" w:rsidRDefault="00710F7E" w:rsidP="00710F7E">
            <w:pPr>
              <w:widowControl w:val="0"/>
              <w:numPr>
                <w:ilvl w:val="2"/>
                <w:numId w:val="2"/>
              </w:numPr>
              <w:tabs>
                <w:tab w:val="left" w:pos="1094"/>
              </w:tabs>
              <w:autoSpaceDE w:val="0"/>
              <w:autoSpaceDN w:val="0"/>
              <w:spacing w:before="120" w:after="120"/>
              <w:jc w:val="both"/>
              <w:rPr>
                <w:rFonts w:ascii="Arial" w:eastAsia="Arial" w:hAnsi="Arial" w:cs="Arial"/>
                <w:sz w:val="20"/>
                <w:szCs w:val="20"/>
                <w:lang w:eastAsia="en-ZA" w:bidi="en-ZA"/>
              </w:rPr>
            </w:pPr>
          </w:p>
        </w:tc>
        <w:tc>
          <w:tcPr>
            <w:tcW w:w="4630" w:type="dxa"/>
          </w:tcPr>
          <w:p w14:paraId="2C092D07" w14:textId="77777777" w:rsidR="00710F7E" w:rsidRPr="00710F7E" w:rsidRDefault="00710F7E" w:rsidP="00710F7E">
            <w:pPr>
              <w:widowControl w:val="0"/>
              <w:tabs>
                <w:tab w:val="left" w:pos="1094"/>
              </w:tabs>
              <w:autoSpaceDE w:val="0"/>
              <w:autoSpaceDN w:val="0"/>
              <w:spacing w:before="120" w:after="120"/>
              <w:ind w:left="100"/>
              <w:rPr>
                <w:rFonts w:ascii="Arial" w:eastAsia="Arial" w:hAnsi="Arial" w:cs="Arial"/>
                <w:sz w:val="20"/>
                <w:szCs w:val="20"/>
                <w:lang w:eastAsia="en-ZA" w:bidi="en-ZA"/>
              </w:rPr>
            </w:pPr>
            <w:r w:rsidRPr="00710F7E">
              <w:rPr>
                <w:rFonts w:ascii="Arial" w:eastAsia="Arial" w:hAnsi="Arial" w:cs="Arial"/>
                <w:sz w:val="20"/>
                <w:szCs w:val="20"/>
                <w:lang w:eastAsia="en-ZA" w:bidi="en-ZA"/>
              </w:rPr>
              <w:t>if the Facility has a capacity of no more than 100 kilowatts and has an existing Point of Connection, the Distributor (and not the Regulator) has prescribed the conditions relating to the continued use of the Point of</w:t>
            </w:r>
            <w:r w:rsidRPr="00710F7E">
              <w:rPr>
                <w:rFonts w:ascii="Arial" w:eastAsia="Arial" w:hAnsi="Arial" w:cs="Arial"/>
                <w:spacing w:val="-4"/>
                <w:sz w:val="20"/>
                <w:szCs w:val="20"/>
                <w:lang w:eastAsia="en-ZA" w:bidi="en-ZA"/>
              </w:rPr>
              <w:t xml:space="preserve"> </w:t>
            </w:r>
            <w:r w:rsidRPr="00710F7E">
              <w:rPr>
                <w:rFonts w:ascii="Arial" w:eastAsia="Arial" w:hAnsi="Arial" w:cs="Arial"/>
                <w:sz w:val="20"/>
                <w:szCs w:val="20"/>
                <w:lang w:eastAsia="en-ZA" w:bidi="en-ZA"/>
              </w:rPr>
              <w:t>Connection.</w:t>
            </w:r>
          </w:p>
        </w:tc>
        <w:tc>
          <w:tcPr>
            <w:tcW w:w="4630" w:type="dxa"/>
          </w:tcPr>
          <w:p w14:paraId="77111FAF" w14:textId="4F32CA96" w:rsidR="00710F7E" w:rsidRPr="00710F7E" w:rsidRDefault="00710F7E" w:rsidP="00710F7E">
            <w:pPr>
              <w:widowControl w:val="0"/>
              <w:tabs>
                <w:tab w:val="left" w:pos="1094"/>
              </w:tabs>
              <w:autoSpaceDE w:val="0"/>
              <w:autoSpaceDN w:val="0"/>
              <w:spacing w:before="120" w:after="120"/>
              <w:ind w:left="100"/>
              <w:rPr>
                <w:rFonts w:ascii="Arial" w:eastAsia="Arial" w:hAnsi="Arial" w:cs="Arial"/>
                <w:sz w:val="20"/>
                <w:szCs w:val="20"/>
                <w:lang w:eastAsia="en-ZA" w:bidi="en-ZA"/>
              </w:rPr>
            </w:pPr>
            <w:r w:rsidRPr="00710F7E">
              <w:rPr>
                <w:rFonts w:ascii="Arial" w:eastAsia="Arial" w:hAnsi="Arial" w:cs="Arial"/>
                <w:sz w:val="20"/>
                <w:szCs w:val="20"/>
                <w:lang w:eastAsia="en-ZA" w:bidi="en-ZA"/>
              </w:rPr>
              <w:t xml:space="preserve">This is a statement of </w:t>
            </w:r>
            <w:r w:rsidR="002335C9" w:rsidRPr="00710F7E">
              <w:rPr>
                <w:rFonts w:ascii="Arial" w:eastAsia="Arial" w:hAnsi="Arial" w:cs="Arial"/>
                <w:sz w:val="20"/>
                <w:szCs w:val="20"/>
                <w:lang w:eastAsia="en-ZA" w:bidi="en-ZA"/>
              </w:rPr>
              <w:t>fact,</w:t>
            </w:r>
            <w:r w:rsidRPr="00710F7E">
              <w:rPr>
                <w:rFonts w:ascii="Arial" w:eastAsia="Arial" w:hAnsi="Arial" w:cs="Arial"/>
                <w:sz w:val="20"/>
                <w:szCs w:val="20"/>
                <w:lang w:eastAsia="en-ZA" w:bidi="en-ZA"/>
              </w:rPr>
              <w:t xml:space="preserve"> but it is not clear what the obligation is.  </w:t>
            </w:r>
          </w:p>
          <w:p w14:paraId="66F97AFA" w14:textId="6A92AFE3" w:rsidR="00710F7E" w:rsidRPr="00710F7E" w:rsidRDefault="00710F7E" w:rsidP="00710F7E">
            <w:pPr>
              <w:widowControl w:val="0"/>
              <w:tabs>
                <w:tab w:val="left" w:pos="1094"/>
              </w:tabs>
              <w:autoSpaceDE w:val="0"/>
              <w:autoSpaceDN w:val="0"/>
              <w:spacing w:before="120" w:after="120"/>
              <w:ind w:left="100"/>
              <w:rPr>
                <w:rFonts w:ascii="Arial" w:eastAsia="Arial" w:hAnsi="Arial" w:cs="Arial"/>
                <w:sz w:val="20"/>
                <w:szCs w:val="20"/>
                <w:lang w:eastAsia="en-ZA" w:bidi="en-ZA"/>
              </w:rPr>
            </w:pPr>
            <w:r w:rsidRPr="00710F7E">
              <w:rPr>
                <w:rFonts w:ascii="Arial" w:eastAsia="Arial" w:hAnsi="Arial" w:cs="Arial"/>
                <w:sz w:val="20"/>
                <w:szCs w:val="20"/>
                <w:lang w:eastAsia="en-ZA" w:bidi="en-ZA"/>
              </w:rPr>
              <w:t>Not sure if “prescribed’ is the correct term. The conditions relating to the use of a point connection are surely included in the connection approval.</w:t>
            </w:r>
          </w:p>
        </w:tc>
        <w:tc>
          <w:tcPr>
            <w:tcW w:w="4631" w:type="dxa"/>
          </w:tcPr>
          <w:p w14:paraId="0BEFB326" w14:textId="31D6DD02" w:rsidR="00710F7E" w:rsidRPr="00710F7E" w:rsidRDefault="00710F7E" w:rsidP="00710F7E">
            <w:pPr>
              <w:widowControl w:val="0"/>
              <w:tabs>
                <w:tab w:val="left" w:pos="1094"/>
              </w:tabs>
              <w:autoSpaceDE w:val="0"/>
              <w:autoSpaceDN w:val="0"/>
              <w:spacing w:before="120" w:after="120"/>
              <w:ind w:left="100"/>
              <w:rPr>
                <w:rFonts w:ascii="Arial" w:eastAsia="Arial" w:hAnsi="Arial" w:cs="Arial"/>
                <w:sz w:val="20"/>
                <w:szCs w:val="20"/>
                <w:lang w:eastAsia="en-ZA" w:bidi="en-ZA"/>
              </w:rPr>
            </w:pPr>
            <w:r w:rsidRPr="00710F7E">
              <w:rPr>
                <w:rFonts w:ascii="Arial" w:eastAsia="Arial" w:hAnsi="Arial" w:cs="Arial"/>
                <w:sz w:val="20"/>
                <w:szCs w:val="20"/>
                <w:lang w:eastAsia="en-ZA" w:bidi="en-ZA"/>
              </w:rPr>
              <w:t>if the Facility has a capacity of no more than 100 kilowatts and</w:t>
            </w:r>
            <w:r w:rsidR="00F84C3B">
              <w:rPr>
                <w:rFonts w:ascii="Arial" w:eastAsia="Arial" w:hAnsi="Arial" w:cs="Arial"/>
                <w:sz w:val="20"/>
                <w:szCs w:val="20"/>
                <w:lang w:eastAsia="en-ZA" w:bidi="en-ZA"/>
              </w:rPr>
              <w:t>:</w:t>
            </w:r>
          </w:p>
        </w:tc>
      </w:tr>
      <w:tr w:rsidR="00710F7E" w:rsidRPr="00710F7E" w14:paraId="7E055CE0" w14:textId="77777777" w:rsidTr="00DD516D">
        <w:tc>
          <w:tcPr>
            <w:tcW w:w="851" w:type="dxa"/>
          </w:tcPr>
          <w:p w14:paraId="0DAC0884" w14:textId="77777777" w:rsidR="00710F7E" w:rsidRPr="00710F7E" w:rsidRDefault="00710F7E" w:rsidP="00710F7E">
            <w:pPr>
              <w:widowControl w:val="0"/>
              <w:tabs>
                <w:tab w:val="left" w:pos="1094"/>
              </w:tabs>
              <w:autoSpaceDE w:val="0"/>
              <w:autoSpaceDN w:val="0"/>
              <w:spacing w:before="120" w:after="120"/>
              <w:ind w:left="100"/>
              <w:rPr>
                <w:rFonts w:ascii="Arial" w:eastAsia="Arial" w:hAnsi="Arial" w:cs="Arial"/>
                <w:sz w:val="20"/>
                <w:szCs w:val="20"/>
                <w:lang w:eastAsia="en-ZA" w:bidi="en-ZA"/>
              </w:rPr>
            </w:pPr>
          </w:p>
        </w:tc>
        <w:tc>
          <w:tcPr>
            <w:tcW w:w="4630" w:type="dxa"/>
          </w:tcPr>
          <w:p w14:paraId="1BCF5D83" w14:textId="77777777" w:rsidR="00710F7E" w:rsidRPr="00710F7E" w:rsidRDefault="00710F7E" w:rsidP="00710F7E">
            <w:pPr>
              <w:widowControl w:val="0"/>
              <w:tabs>
                <w:tab w:val="left" w:pos="1094"/>
              </w:tabs>
              <w:autoSpaceDE w:val="0"/>
              <w:autoSpaceDN w:val="0"/>
              <w:spacing w:before="120" w:after="120"/>
              <w:ind w:left="100"/>
              <w:rPr>
                <w:rFonts w:ascii="Arial" w:eastAsia="Arial" w:hAnsi="Arial" w:cs="Arial"/>
                <w:sz w:val="20"/>
                <w:szCs w:val="20"/>
                <w:lang w:eastAsia="en-ZA" w:bidi="en-ZA"/>
              </w:rPr>
            </w:pPr>
          </w:p>
        </w:tc>
        <w:tc>
          <w:tcPr>
            <w:tcW w:w="4630" w:type="dxa"/>
          </w:tcPr>
          <w:p w14:paraId="7D432ED9" w14:textId="77777777" w:rsidR="00710F7E" w:rsidRPr="00710F7E" w:rsidRDefault="00710F7E" w:rsidP="00710F7E">
            <w:pPr>
              <w:widowControl w:val="0"/>
              <w:tabs>
                <w:tab w:val="left" w:pos="1094"/>
              </w:tabs>
              <w:autoSpaceDE w:val="0"/>
              <w:autoSpaceDN w:val="0"/>
              <w:spacing w:before="120" w:after="120"/>
              <w:ind w:left="100"/>
              <w:rPr>
                <w:rFonts w:ascii="Arial" w:eastAsia="Arial" w:hAnsi="Arial" w:cs="Arial"/>
                <w:sz w:val="20"/>
                <w:szCs w:val="20"/>
                <w:lang w:eastAsia="en-ZA" w:bidi="en-ZA"/>
              </w:rPr>
            </w:pPr>
            <w:r w:rsidRPr="00710F7E">
              <w:rPr>
                <w:rFonts w:ascii="Arial" w:eastAsia="Arial" w:hAnsi="Arial" w:cs="Arial"/>
                <w:sz w:val="20"/>
                <w:szCs w:val="20"/>
                <w:lang w:eastAsia="en-ZA" w:bidi="en-ZA"/>
              </w:rPr>
              <w:t>This provision only excludes existing facilities.  It should cover all facilities below the threshold.</w:t>
            </w:r>
          </w:p>
        </w:tc>
        <w:tc>
          <w:tcPr>
            <w:tcW w:w="4631" w:type="dxa"/>
          </w:tcPr>
          <w:p w14:paraId="156926E2" w14:textId="77777777" w:rsidR="00710F7E" w:rsidRPr="00710F7E" w:rsidRDefault="00710F7E" w:rsidP="00710F7E">
            <w:pPr>
              <w:pStyle w:val="ListParagraph"/>
              <w:widowControl w:val="0"/>
              <w:numPr>
                <w:ilvl w:val="0"/>
                <w:numId w:val="6"/>
              </w:numPr>
              <w:tabs>
                <w:tab w:val="left" w:pos="1094"/>
              </w:tabs>
              <w:autoSpaceDE w:val="0"/>
              <w:autoSpaceDN w:val="0"/>
              <w:spacing w:before="120" w:after="120" w:line="240" w:lineRule="auto"/>
              <w:contextualSpacing w:val="0"/>
              <w:rPr>
                <w:rFonts w:ascii="Arial" w:eastAsia="Arial" w:hAnsi="Arial" w:cs="Arial"/>
                <w:sz w:val="20"/>
                <w:szCs w:val="20"/>
                <w:lang w:eastAsia="en-ZA" w:bidi="en-ZA"/>
              </w:rPr>
            </w:pPr>
            <w:r w:rsidRPr="00710F7E">
              <w:rPr>
                <w:rFonts w:ascii="Arial" w:eastAsia="Arial" w:hAnsi="Arial" w:cs="Arial"/>
                <w:sz w:val="20"/>
                <w:szCs w:val="20"/>
                <w:lang w:eastAsia="en-ZA" w:bidi="en-ZA"/>
              </w:rPr>
              <w:t>has an existing Point of Connection, and has approval for the continued use of the Point of</w:t>
            </w:r>
            <w:r w:rsidRPr="00710F7E">
              <w:rPr>
                <w:rFonts w:ascii="Arial" w:eastAsia="Arial" w:hAnsi="Arial" w:cs="Arial"/>
                <w:spacing w:val="-4"/>
                <w:sz w:val="20"/>
                <w:szCs w:val="20"/>
                <w:lang w:eastAsia="en-ZA" w:bidi="en-ZA"/>
              </w:rPr>
              <w:t xml:space="preserve"> </w:t>
            </w:r>
            <w:r w:rsidRPr="00710F7E">
              <w:rPr>
                <w:rFonts w:ascii="Arial" w:eastAsia="Arial" w:hAnsi="Arial" w:cs="Arial"/>
                <w:sz w:val="20"/>
                <w:szCs w:val="20"/>
                <w:lang w:eastAsia="en-ZA" w:bidi="en-ZA"/>
              </w:rPr>
              <w:t>Connection from the Distributor; or</w:t>
            </w:r>
          </w:p>
        </w:tc>
      </w:tr>
      <w:tr w:rsidR="00710F7E" w:rsidRPr="00710F7E" w14:paraId="5D5B1889" w14:textId="77777777" w:rsidTr="00DD516D">
        <w:tc>
          <w:tcPr>
            <w:tcW w:w="851" w:type="dxa"/>
          </w:tcPr>
          <w:p w14:paraId="2EC90718" w14:textId="77777777" w:rsidR="00710F7E" w:rsidRPr="00710F7E" w:rsidRDefault="00710F7E" w:rsidP="00710F7E">
            <w:pPr>
              <w:widowControl w:val="0"/>
              <w:tabs>
                <w:tab w:val="left" w:pos="1094"/>
              </w:tabs>
              <w:autoSpaceDE w:val="0"/>
              <w:autoSpaceDN w:val="0"/>
              <w:spacing w:before="120" w:after="120"/>
              <w:ind w:left="100"/>
              <w:rPr>
                <w:rFonts w:ascii="Arial" w:eastAsia="Arial" w:hAnsi="Arial" w:cs="Arial"/>
                <w:sz w:val="20"/>
                <w:szCs w:val="20"/>
                <w:lang w:eastAsia="en-ZA" w:bidi="en-ZA"/>
              </w:rPr>
            </w:pPr>
          </w:p>
        </w:tc>
        <w:tc>
          <w:tcPr>
            <w:tcW w:w="4630" w:type="dxa"/>
          </w:tcPr>
          <w:p w14:paraId="7121F829" w14:textId="77777777" w:rsidR="00710F7E" w:rsidRPr="00710F7E" w:rsidRDefault="00710F7E" w:rsidP="00710F7E">
            <w:pPr>
              <w:widowControl w:val="0"/>
              <w:tabs>
                <w:tab w:val="left" w:pos="1094"/>
              </w:tabs>
              <w:autoSpaceDE w:val="0"/>
              <w:autoSpaceDN w:val="0"/>
              <w:spacing w:before="120" w:after="120"/>
              <w:ind w:left="100"/>
              <w:rPr>
                <w:rFonts w:ascii="Arial" w:eastAsia="Arial" w:hAnsi="Arial" w:cs="Arial"/>
                <w:sz w:val="20"/>
                <w:szCs w:val="20"/>
                <w:lang w:eastAsia="en-ZA" w:bidi="en-ZA"/>
              </w:rPr>
            </w:pPr>
          </w:p>
        </w:tc>
        <w:tc>
          <w:tcPr>
            <w:tcW w:w="4630" w:type="dxa"/>
          </w:tcPr>
          <w:p w14:paraId="3F3A31EF" w14:textId="77777777" w:rsidR="00710F7E" w:rsidRPr="00710F7E" w:rsidRDefault="00710F7E" w:rsidP="00710F7E">
            <w:pPr>
              <w:widowControl w:val="0"/>
              <w:tabs>
                <w:tab w:val="left" w:pos="1094"/>
              </w:tabs>
              <w:autoSpaceDE w:val="0"/>
              <w:autoSpaceDN w:val="0"/>
              <w:spacing w:before="120" w:after="120"/>
              <w:ind w:left="100"/>
              <w:rPr>
                <w:rFonts w:ascii="Arial" w:eastAsia="Arial" w:hAnsi="Arial" w:cs="Arial"/>
                <w:sz w:val="20"/>
                <w:szCs w:val="20"/>
                <w:lang w:eastAsia="en-ZA" w:bidi="en-ZA"/>
              </w:rPr>
            </w:pPr>
          </w:p>
        </w:tc>
        <w:tc>
          <w:tcPr>
            <w:tcW w:w="4631" w:type="dxa"/>
          </w:tcPr>
          <w:p w14:paraId="369A6D2D" w14:textId="77777777" w:rsidR="00710F7E" w:rsidRPr="00710F7E" w:rsidRDefault="00710F7E" w:rsidP="00710F7E">
            <w:pPr>
              <w:pStyle w:val="ListParagraph"/>
              <w:widowControl w:val="0"/>
              <w:numPr>
                <w:ilvl w:val="0"/>
                <w:numId w:val="6"/>
              </w:numPr>
              <w:tabs>
                <w:tab w:val="left" w:pos="1094"/>
              </w:tabs>
              <w:autoSpaceDE w:val="0"/>
              <w:autoSpaceDN w:val="0"/>
              <w:spacing w:before="120" w:after="120" w:line="240" w:lineRule="auto"/>
              <w:contextualSpacing w:val="0"/>
              <w:rPr>
                <w:rFonts w:ascii="Arial" w:eastAsia="Arial" w:hAnsi="Arial" w:cs="Arial"/>
                <w:sz w:val="20"/>
                <w:szCs w:val="20"/>
                <w:lang w:eastAsia="en-ZA" w:bidi="en-ZA"/>
              </w:rPr>
            </w:pPr>
            <w:r w:rsidRPr="00710F7E">
              <w:rPr>
                <w:rFonts w:ascii="Arial" w:eastAsia="Arial" w:hAnsi="Arial" w:cs="Arial"/>
                <w:sz w:val="20"/>
                <w:szCs w:val="20"/>
                <w:lang w:eastAsia="en-ZA" w:bidi="en-ZA"/>
              </w:rPr>
              <w:t>has obtained approval for a Point of</w:t>
            </w:r>
            <w:r w:rsidRPr="00710F7E">
              <w:rPr>
                <w:rFonts w:ascii="Arial" w:eastAsia="Arial" w:hAnsi="Arial" w:cs="Arial"/>
                <w:spacing w:val="-4"/>
                <w:sz w:val="20"/>
                <w:szCs w:val="20"/>
                <w:lang w:eastAsia="en-ZA" w:bidi="en-ZA"/>
              </w:rPr>
              <w:t xml:space="preserve"> </w:t>
            </w:r>
            <w:r w:rsidRPr="00710F7E">
              <w:rPr>
                <w:rFonts w:ascii="Arial" w:eastAsia="Arial" w:hAnsi="Arial" w:cs="Arial"/>
                <w:sz w:val="20"/>
                <w:szCs w:val="20"/>
                <w:lang w:eastAsia="en-ZA" w:bidi="en-ZA"/>
              </w:rPr>
              <w:t>Connection from the Distributor.</w:t>
            </w:r>
          </w:p>
        </w:tc>
      </w:tr>
      <w:tr w:rsidR="00710F7E" w:rsidRPr="00710F7E" w14:paraId="561BC25F" w14:textId="77777777" w:rsidTr="00DD516D">
        <w:tc>
          <w:tcPr>
            <w:tcW w:w="851" w:type="dxa"/>
          </w:tcPr>
          <w:p w14:paraId="0AC91AA9" w14:textId="77777777" w:rsidR="00710F7E" w:rsidRPr="00710F7E" w:rsidRDefault="00710F7E" w:rsidP="00710F7E">
            <w:pPr>
              <w:widowControl w:val="0"/>
              <w:numPr>
                <w:ilvl w:val="0"/>
                <w:numId w:val="2"/>
              </w:numPr>
              <w:tabs>
                <w:tab w:val="left" w:pos="666"/>
                <w:tab w:val="left" w:pos="667"/>
              </w:tabs>
              <w:autoSpaceDE w:val="0"/>
              <w:autoSpaceDN w:val="0"/>
              <w:spacing w:before="120" w:after="120"/>
              <w:ind w:hanging="566"/>
              <w:rPr>
                <w:rFonts w:ascii="Arial" w:eastAsia="Arial" w:hAnsi="Arial" w:cs="Arial"/>
                <w:sz w:val="20"/>
                <w:szCs w:val="20"/>
                <w:lang w:eastAsia="en-ZA" w:bidi="en-ZA"/>
              </w:rPr>
            </w:pPr>
          </w:p>
        </w:tc>
        <w:tc>
          <w:tcPr>
            <w:tcW w:w="4630" w:type="dxa"/>
          </w:tcPr>
          <w:p w14:paraId="60108588" w14:textId="77777777" w:rsidR="00710F7E" w:rsidRPr="00710F7E" w:rsidRDefault="00710F7E" w:rsidP="00710F7E">
            <w:pPr>
              <w:widowControl w:val="0"/>
              <w:tabs>
                <w:tab w:val="left" w:pos="666"/>
                <w:tab w:val="left" w:pos="667"/>
              </w:tabs>
              <w:autoSpaceDE w:val="0"/>
              <w:autoSpaceDN w:val="0"/>
              <w:spacing w:before="120" w:after="120"/>
              <w:ind w:left="100"/>
              <w:rPr>
                <w:rFonts w:ascii="Arial" w:eastAsia="Arial" w:hAnsi="Arial" w:cs="Arial"/>
                <w:sz w:val="20"/>
                <w:szCs w:val="20"/>
                <w:lang w:eastAsia="en-ZA" w:bidi="en-ZA"/>
              </w:rPr>
            </w:pPr>
            <w:r w:rsidRPr="00710F7E">
              <w:rPr>
                <w:rFonts w:ascii="Arial" w:eastAsia="Arial" w:hAnsi="Arial" w:cs="Arial"/>
                <w:sz w:val="20"/>
                <w:szCs w:val="20"/>
                <w:lang w:eastAsia="en-ZA" w:bidi="en-ZA"/>
              </w:rPr>
              <w:t>The following activities are exempt from the requirement to apply for and hold a licence under the Act, but these activities must be registered with the</w:t>
            </w:r>
            <w:r w:rsidRPr="00710F7E">
              <w:rPr>
                <w:rFonts w:ascii="Arial" w:eastAsia="Arial" w:hAnsi="Arial" w:cs="Arial"/>
                <w:spacing w:val="-13"/>
                <w:sz w:val="20"/>
                <w:szCs w:val="20"/>
                <w:lang w:eastAsia="en-ZA" w:bidi="en-ZA"/>
              </w:rPr>
              <w:t xml:space="preserve"> </w:t>
            </w:r>
            <w:r w:rsidRPr="00710F7E">
              <w:rPr>
                <w:rFonts w:ascii="Arial" w:eastAsia="Arial" w:hAnsi="Arial" w:cs="Arial"/>
                <w:sz w:val="20"/>
                <w:szCs w:val="20"/>
                <w:lang w:eastAsia="en-ZA" w:bidi="en-ZA"/>
              </w:rPr>
              <w:t>Regulator;</w:t>
            </w:r>
          </w:p>
        </w:tc>
        <w:tc>
          <w:tcPr>
            <w:tcW w:w="4630" w:type="dxa"/>
          </w:tcPr>
          <w:p w14:paraId="74DF9ED3" w14:textId="77777777" w:rsidR="00710F7E" w:rsidRPr="00710F7E" w:rsidRDefault="00710F7E" w:rsidP="00710F7E">
            <w:pPr>
              <w:widowControl w:val="0"/>
              <w:tabs>
                <w:tab w:val="left" w:pos="666"/>
                <w:tab w:val="left" w:pos="667"/>
              </w:tabs>
              <w:autoSpaceDE w:val="0"/>
              <w:autoSpaceDN w:val="0"/>
              <w:spacing w:before="120" w:after="120"/>
              <w:ind w:left="100"/>
              <w:rPr>
                <w:rFonts w:ascii="Arial" w:eastAsia="Arial" w:hAnsi="Arial" w:cs="Arial"/>
                <w:sz w:val="20"/>
                <w:szCs w:val="20"/>
                <w:lang w:eastAsia="en-ZA" w:bidi="en-ZA"/>
              </w:rPr>
            </w:pPr>
          </w:p>
        </w:tc>
        <w:tc>
          <w:tcPr>
            <w:tcW w:w="4631" w:type="dxa"/>
          </w:tcPr>
          <w:p w14:paraId="41DCFE7C" w14:textId="77777777" w:rsidR="00710F7E" w:rsidRPr="00710F7E" w:rsidRDefault="00710F7E" w:rsidP="00710F7E">
            <w:pPr>
              <w:widowControl w:val="0"/>
              <w:tabs>
                <w:tab w:val="left" w:pos="666"/>
                <w:tab w:val="left" w:pos="667"/>
              </w:tabs>
              <w:autoSpaceDE w:val="0"/>
              <w:autoSpaceDN w:val="0"/>
              <w:spacing w:before="120" w:after="120"/>
              <w:ind w:left="100"/>
              <w:rPr>
                <w:rFonts w:ascii="Arial" w:eastAsia="Arial" w:hAnsi="Arial" w:cs="Arial"/>
                <w:sz w:val="20"/>
                <w:szCs w:val="20"/>
                <w:lang w:eastAsia="en-ZA" w:bidi="en-ZA"/>
              </w:rPr>
            </w:pPr>
          </w:p>
        </w:tc>
      </w:tr>
      <w:tr w:rsidR="00710F7E" w:rsidRPr="00710F7E" w14:paraId="6E7CA29C" w14:textId="77777777" w:rsidTr="00DD516D">
        <w:tc>
          <w:tcPr>
            <w:tcW w:w="851" w:type="dxa"/>
          </w:tcPr>
          <w:p w14:paraId="01FCA2DD" w14:textId="77777777" w:rsidR="00710F7E" w:rsidRPr="00710F7E" w:rsidRDefault="00710F7E" w:rsidP="00710F7E">
            <w:pPr>
              <w:widowControl w:val="0"/>
              <w:numPr>
                <w:ilvl w:val="1"/>
                <w:numId w:val="2"/>
              </w:numPr>
              <w:tabs>
                <w:tab w:val="left" w:pos="809"/>
              </w:tabs>
              <w:autoSpaceDE w:val="0"/>
              <w:autoSpaceDN w:val="0"/>
              <w:spacing w:before="120" w:after="120"/>
              <w:jc w:val="both"/>
              <w:rPr>
                <w:rFonts w:ascii="Arial" w:eastAsia="Arial" w:hAnsi="Arial" w:cs="Arial"/>
                <w:sz w:val="20"/>
                <w:szCs w:val="20"/>
                <w:lang w:eastAsia="en-ZA" w:bidi="en-ZA"/>
              </w:rPr>
            </w:pPr>
          </w:p>
        </w:tc>
        <w:tc>
          <w:tcPr>
            <w:tcW w:w="4630" w:type="dxa"/>
          </w:tcPr>
          <w:p w14:paraId="54009E6C" w14:textId="77777777" w:rsidR="00710F7E" w:rsidRPr="00710F7E" w:rsidRDefault="00710F7E" w:rsidP="00710F7E">
            <w:pPr>
              <w:widowControl w:val="0"/>
              <w:tabs>
                <w:tab w:val="left" w:pos="809"/>
              </w:tabs>
              <w:autoSpaceDE w:val="0"/>
              <w:autoSpaceDN w:val="0"/>
              <w:spacing w:before="120" w:after="120"/>
              <w:ind w:left="100"/>
              <w:rPr>
                <w:rFonts w:ascii="Arial" w:eastAsia="Arial" w:hAnsi="Arial" w:cs="Arial"/>
                <w:sz w:val="20"/>
                <w:szCs w:val="20"/>
                <w:lang w:eastAsia="en-ZA" w:bidi="en-ZA"/>
              </w:rPr>
            </w:pPr>
            <w:r w:rsidRPr="00710F7E">
              <w:rPr>
                <w:rFonts w:ascii="Arial" w:eastAsia="Arial" w:hAnsi="Arial" w:cs="Arial"/>
                <w:sz w:val="20"/>
                <w:szCs w:val="20"/>
                <w:lang w:eastAsia="en-ZA" w:bidi="en-ZA"/>
              </w:rPr>
              <w:t xml:space="preserve">The operation of a generation Facility which complies with the Code with a capacity of no more than </w:t>
            </w:r>
            <w:r w:rsidRPr="00710F7E">
              <w:rPr>
                <w:rFonts w:ascii="Arial" w:eastAsia="Arial" w:hAnsi="Arial" w:cs="Arial"/>
                <w:spacing w:val="-4"/>
                <w:sz w:val="20"/>
                <w:szCs w:val="20"/>
                <w:lang w:eastAsia="en-ZA" w:bidi="en-ZA"/>
              </w:rPr>
              <w:t>1MW</w:t>
            </w:r>
            <w:r w:rsidRPr="00710F7E">
              <w:rPr>
                <w:rFonts w:ascii="Arial" w:eastAsia="Arial" w:hAnsi="Arial" w:cs="Arial"/>
                <w:spacing w:val="53"/>
                <w:sz w:val="20"/>
                <w:szCs w:val="20"/>
                <w:lang w:eastAsia="en-ZA" w:bidi="en-ZA"/>
              </w:rPr>
              <w:t xml:space="preserve"> </w:t>
            </w:r>
            <w:r w:rsidRPr="00710F7E">
              <w:rPr>
                <w:rFonts w:ascii="Arial" w:eastAsia="Arial" w:hAnsi="Arial" w:cs="Arial"/>
                <w:sz w:val="20"/>
                <w:szCs w:val="20"/>
                <w:lang w:eastAsia="en-ZA" w:bidi="en-ZA"/>
              </w:rPr>
              <w:t>with a Point of Connection on the distribution network , in circumstances in</w:t>
            </w:r>
            <w:r w:rsidRPr="00710F7E">
              <w:rPr>
                <w:rFonts w:ascii="Arial" w:eastAsia="Arial" w:hAnsi="Arial" w:cs="Arial"/>
                <w:spacing w:val="-3"/>
                <w:sz w:val="20"/>
                <w:szCs w:val="20"/>
                <w:lang w:eastAsia="en-ZA" w:bidi="en-ZA"/>
              </w:rPr>
              <w:t xml:space="preserve"> </w:t>
            </w:r>
            <w:r w:rsidRPr="00710F7E">
              <w:rPr>
                <w:rFonts w:ascii="Arial" w:eastAsia="Arial" w:hAnsi="Arial" w:cs="Arial"/>
                <w:sz w:val="20"/>
                <w:szCs w:val="20"/>
                <w:lang w:eastAsia="en-ZA" w:bidi="en-ZA"/>
              </w:rPr>
              <w:t>which-</w:t>
            </w:r>
          </w:p>
        </w:tc>
        <w:tc>
          <w:tcPr>
            <w:tcW w:w="4630" w:type="dxa"/>
          </w:tcPr>
          <w:p w14:paraId="36CA8089" w14:textId="77777777" w:rsidR="00710F7E" w:rsidRPr="00710F7E" w:rsidRDefault="00710F7E" w:rsidP="00710F7E">
            <w:pPr>
              <w:widowControl w:val="0"/>
              <w:tabs>
                <w:tab w:val="left" w:pos="809"/>
              </w:tabs>
              <w:autoSpaceDE w:val="0"/>
              <w:autoSpaceDN w:val="0"/>
              <w:spacing w:before="120" w:after="120"/>
              <w:ind w:left="100"/>
              <w:rPr>
                <w:rFonts w:ascii="Arial" w:eastAsia="Arial" w:hAnsi="Arial" w:cs="Arial"/>
                <w:sz w:val="20"/>
                <w:szCs w:val="20"/>
                <w:lang w:eastAsia="en-ZA" w:bidi="en-ZA"/>
              </w:rPr>
            </w:pPr>
            <w:r w:rsidRPr="00710F7E">
              <w:rPr>
                <w:rFonts w:ascii="Arial" w:eastAsia="Arial" w:hAnsi="Arial" w:cs="Arial"/>
                <w:sz w:val="20"/>
                <w:szCs w:val="20"/>
                <w:lang w:eastAsia="en-ZA" w:bidi="en-ZA"/>
              </w:rPr>
              <w:t>The use of the term “the”  implies a specific code.  See comment under 1.2</w:t>
            </w:r>
          </w:p>
        </w:tc>
        <w:tc>
          <w:tcPr>
            <w:tcW w:w="4631" w:type="dxa"/>
          </w:tcPr>
          <w:p w14:paraId="11B1D673" w14:textId="77777777" w:rsidR="00710F7E" w:rsidRPr="00710F7E" w:rsidRDefault="00710F7E" w:rsidP="00710F7E">
            <w:pPr>
              <w:widowControl w:val="0"/>
              <w:tabs>
                <w:tab w:val="left" w:pos="809"/>
              </w:tabs>
              <w:autoSpaceDE w:val="0"/>
              <w:autoSpaceDN w:val="0"/>
              <w:spacing w:before="120" w:after="120"/>
              <w:ind w:left="100"/>
              <w:rPr>
                <w:rFonts w:ascii="Arial" w:eastAsia="Arial" w:hAnsi="Arial" w:cs="Arial"/>
                <w:sz w:val="20"/>
                <w:szCs w:val="20"/>
                <w:lang w:eastAsia="en-ZA" w:bidi="en-ZA"/>
              </w:rPr>
            </w:pPr>
          </w:p>
        </w:tc>
      </w:tr>
      <w:tr w:rsidR="00710F7E" w:rsidRPr="00710F7E" w14:paraId="507EB935" w14:textId="77777777" w:rsidTr="00DD516D">
        <w:tc>
          <w:tcPr>
            <w:tcW w:w="851" w:type="dxa"/>
          </w:tcPr>
          <w:p w14:paraId="3E773AA6" w14:textId="77777777" w:rsidR="00710F7E" w:rsidRPr="00710F7E" w:rsidRDefault="00710F7E" w:rsidP="00710F7E">
            <w:pPr>
              <w:widowControl w:val="0"/>
              <w:tabs>
                <w:tab w:val="left" w:pos="809"/>
              </w:tabs>
              <w:autoSpaceDE w:val="0"/>
              <w:autoSpaceDN w:val="0"/>
              <w:spacing w:before="120" w:after="120"/>
              <w:ind w:left="808"/>
              <w:rPr>
                <w:rFonts w:ascii="Arial" w:eastAsia="Arial" w:hAnsi="Arial" w:cs="Arial"/>
                <w:sz w:val="20"/>
                <w:szCs w:val="20"/>
                <w:lang w:eastAsia="en-ZA" w:bidi="en-ZA"/>
              </w:rPr>
            </w:pPr>
          </w:p>
        </w:tc>
        <w:tc>
          <w:tcPr>
            <w:tcW w:w="4630" w:type="dxa"/>
          </w:tcPr>
          <w:p w14:paraId="7F11D56E" w14:textId="77777777" w:rsidR="00710F7E" w:rsidRPr="00710F7E" w:rsidRDefault="00710F7E" w:rsidP="00710F7E">
            <w:pPr>
              <w:widowControl w:val="0"/>
              <w:tabs>
                <w:tab w:val="left" w:pos="809"/>
              </w:tabs>
              <w:autoSpaceDE w:val="0"/>
              <w:autoSpaceDN w:val="0"/>
              <w:spacing w:before="120" w:after="120"/>
              <w:ind w:left="100"/>
              <w:rPr>
                <w:rFonts w:ascii="Arial" w:eastAsia="Arial" w:hAnsi="Arial" w:cs="Arial"/>
                <w:sz w:val="20"/>
                <w:szCs w:val="20"/>
                <w:lang w:eastAsia="en-ZA" w:bidi="en-ZA"/>
              </w:rPr>
            </w:pPr>
          </w:p>
        </w:tc>
        <w:tc>
          <w:tcPr>
            <w:tcW w:w="4630" w:type="dxa"/>
          </w:tcPr>
          <w:p w14:paraId="6A35E913" w14:textId="05B51E85" w:rsidR="00710F7E" w:rsidRPr="00710F7E" w:rsidRDefault="00710F7E" w:rsidP="00710F7E">
            <w:pPr>
              <w:widowControl w:val="0"/>
              <w:tabs>
                <w:tab w:val="left" w:pos="809"/>
              </w:tabs>
              <w:autoSpaceDE w:val="0"/>
              <w:autoSpaceDN w:val="0"/>
              <w:spacing w:before="120" w:after="120"/>
              <w:ind w:left="100"/>
              <w:rPr>
                <w:rFonts w:ascii="Arial" w:eastAsia="Arial" w:hAnsi="Arial" w:cs="Arial"/>
                <w:sz w:val="20"/>
                <w:szCs w:val="20"/>
                <w:lang w:eastAsia="en-ZA" w:bidi="en-ZA"/>
              </w:rPr>
            </w:pPr>
            <w:r w:rsidRPr="00710F7E">
              <w:rPr>
                <w:rFonts w:ascii="Arial" w:eastAsia="Arial" w:hAnsi="Arial" w:cs="Arial"/>
                <w:sz w:val="20"/>
                <w:szCs w:val="20"/>
                <w:lang w:eastAsia="en-ZA" w:bidi="en-ZA"/>
              </w:rPr>
              <w:t xml:space="preserve">BUSA has consistently argued that the upper threshold for exemptions should be 10MW in the current supply constrained situation.  This would also bring this Notice in line with the draft IRP currently under consideration in Nedlac, which contemplates that facilities of capacity up to 10MW would be considered compliant with the </w:t>
            </w:r>
            <w:r w:rsidRPr="00710F7E">
              <w:rPr>
                <w:rFonts w:ascii="Arial" w:eastAsia="Arial" w:hAnsi="Arial" w:cs="Arial"/>
                <w:sz w:val="20"/>
                <w:szCs w:val="20"/>
                <w:lang w:eastAsia="en-ZA" w:bidi="en-ZA"/>
              </w:rPr>
              <w:lastRenderedPageBreak/>
              <w:t xml:space="preserve">IRP </w:t>
            </w:r>
          </w:p>
        </w:tc>
        <w:tc>
          <w:tcPr>
            <w:tcW w:w="4631" w:type="dxa"/>
          </w:tcPr>
          <w:p w14:paraId="313B7185" w14:textId="77777777" w:rsidR="00710F7E" w:rsidRPr="00710F7E" w:rsidRDefault="00710F7E" w:rsidP="00710F7E">
            <w:pPr>
              <w:widowControl w:val="0"/>
              <w:tabs>
                <w:tab w:val="left" w:pos="809"/>
              </w:tabs>
              <w:autoSpaceDE w:val="0"/>
              <w:autoSpaceDN w:val="0"/>
              <w:spacing w:before="120" w:after="120"/>
              <w:ind w:left="100"/>
              <w:rPr>
                <w:rFonts w:ascii="Arial" w:eastAsia="Arial" w:hAnsi="Arial" w:cs="Arial"/>
                <w:sz w:val="20"/>
                <w:szCs w:val="20"/>
                <w:lang w:eastAsia="en-ZA" w:bidi="en-ZA"/>
              </w:rPr>
            </w:pPr>
          </w:p>
        </w:tc>
      </w:tr>
      <w:tr w:rsidR="00710F7E" w:rsidRPr="00710F7E" w14:paraId="13812EF0" w14:textId="77777777" w:rsidTr="00DD516D">
        <w:tc>
          <w:tcPr>
            <w:tcW w:w="851" w:type="dxa"/>
          </w:tcPr>
          <w:p w14:paraId="28940172" w14:textId="77777777" w:rsidR="00710F7E" w:rsidRPr="00710F7E" w:rsidRDefault="00710F7E" w:rsidP="00710F7E">
            <w:pPr>
              <w:widowControl w:val="0"/>
              <w:numPr>
                <w:ilvl w:val="2"/>
                <w:numId w:val="2"/>
              </w:numPr>
              <w:tabs>
                <w:tab w:val="left" w:pos="1093"/>
                <w:tab w:val="left" w:pos="1094"/>
              </w:tabs>
              <w:autoSpaceDE w:val="0"/>
              <w:autoSpaceDN w:val="0"/>
              <w:spacing w:before="120" w:after="120"/>
              <w:rPr>
                <w:rFonts w:ascii="Arial" w:eastAsia="Arial" w:hAnsi="Arial" w:cs="Arial"/>
                <w:sz w:val="20"/>
                <w:szCs w:val="20"/>
                <w:lang w:eastAsia="en-ZA" w:bidi="en-ZA"/>
              </w:rPr>
            </w:pPr>
          </w:p>
        </w:tc>
        <w:tc>
          <w:tcPr>
            <w:tcW w:w="4630" w:type="dxa"/>
          </w:tcPr>
          <w:p w14:paraId="51082810" w14:textId="77777777" w:rsidR="00710F7E" w:rsidRPr="00710F7E" w:rsidRDefault="00710F7E" w:rsidP="00710F7E">
            <w:pPr>
              <w:widowControl w:val="0"/>
              <w:tabs>
                <w:tab w:val="left" w:pos="1093"/>
                <w:tab w:val="left" w:pos="1094"/>
              </w:tabs>
              <w:autoSpaceDE w:val="0"/>
              <w:autoSpaceDN w:val="0"/>
              <w:spacing w:before="120" w:after="120"/>
              <w:ind w:left="100"/>
              <w:rPr>
                <w:rFonts w:ascii="Arial" w:eastAsia="Arial" w:hAnsi="Arial" w:cs="Arial"/>
                <w:sz w:val="20"/>
                <w:szCs w:val="20"/>
                <w:lang w:eastAsia="en-ZA" w:bidi="en-ZA"/>
              </w:rPr>
            </w:pPr>
            <w:r w:rsidRPr="00710F7E">
              <w:rPr>
                <w:rFonts w:ascii="Arial" w:eastAsia="Arial" w:hAnsi="Arial" w:cs="Arial"/>
                <w:sz w:val="20"/>
                <w:szCs w:val="20"/>
                <w:lang w:eastAsia="en-ZA" w:bidi="en-ZA"/>
              </w:rPr>
              <w:t>the generation Facility supplies electricity to a customer who is an end-use</w:t>
            </w:r>
            <w:r w:rsidRPr="00710F7E">
              <w:rPr>
                <w:rFonts w:ascii="Arial" w:eastAsia="Arial" w:hAnsi="Arial" w:cs="Arial"/>
                <w:spacing w:val="-20"/>
                <w:sz w:val="20"/>
                <w:szCs w:val="20"/>
                <w:lang w:eastAsia="en-ZA" w:bidi="en-ZA"/>
              </w:rPr>
              <w:t xml:space="preserve"> </w:t>
            </w:r>
            <w:r w:rsidRPr="00710F7E">
              <w:rPr>
                <w:rFonts w:ascii="Arial" w:eastAsia="Arial" w:hAnsi="Arial" w:cs="Arial"/>
                <w:sz w:val="20"/>
                <w:szCs w:val="20"/>
                <w:lang w:eastAsia="en-ZA" w:bidi="en-ZA"/>
              </w:rPr>
              <w:t>customer;</w:t>
            </w:r>
          </w:p>
        </w:tc>
        <w:tc>
          <w:tcPr>
            <w:tcW w:w="4630" w:type="dxa"/>
          </w:tcPr>
          <w:p w14:paraId="40F5C9C0" w14:textId="77777777" w:rsidR="00710F7E" w:rsidRPr="00710F7E" w:rsidRDefault="00710F7E" w:rsidP="00710F7E">
            <w:pPr>
              <w:widowControl w:val="0"/>
              <w:tabs>
                <w:tab w:val="left" w:pos="1093"/>
                <w:tab w:val="left" w:pos="1094"/>
              </w:tabs>
              <w:autoSpaceDE w:val="0"/>
              <w:autoSpaceDN w:val="0"/>
              <w:spacing w:before="120" w:after="120"/>
              <w:ind w:left="100"/>
              <w:rPr>
                <w:rFonts w:ascii="Arial" w:eastAsia="Arial" w:hAnsi="Arial" w:cs="Arial"/>
                <w:sz w:val="20"/>
                <w:szCs w:val="20"/>
                <w:lang w:eastAsia="en-ZA" w:bidi="en-ZA"/>
              </w:rPr>
            </w:pPr>
          </w:p>
        </w:tc>
        <w:tc>
          <w:tcPr>
            <w:tcW w:w="4631" w:type="dxa"/>
          </w:tcPr>
          <w:p w14:paraId="30499FB8" w14:textId="77777777" w:rsidR="00710F7E" w:rsidRPr="00710F7E" w:rsidRDefault="00710F7E" w:rsidP="00710F7E">
            <w:pPr>
              <w:widowControl w:val="0"/>
              <w:tabs>
                <w:tab w:val="left" w:pos="1093"/>
                <w:tab w:val="left" w:pos="1094"/>
              </w:tabs>
              <w:autoSpaceDE w:val="0"/>
              <w:autoSpaceDN w:val="0"/>
              <w:spacing w:before="120" w:after="120"/>
              <w:ind w:left="100"/>
              <w:rPr>
                <w:rFonts w:ascii="Arial" w:eastAsia="Arial" w:hAnsi="Arial" w:cs="Arial"/>
                <w:sz w:val="20"/>
                <w:szCs w:val="20"/>
                <w:lang w:eastAsia="en-ZA" w:bidi="en-ZA"/>
              </w:rPr>
            </w:pPr>
          </w:p>
        </w:tc>
      </w:tr>
      <w:tr w:rsidR="00710F7E" w:rsidRPr="00710F7E" w14:paraId="4EED00F4" w14:textId="77777777" w:rsidTr="00DD516D">
        <w:tc>
          <w:tcPr>
            <w:tcW w:w="851" w:type="dxa"/>
          </w:tcPr>
          <w:p w14:paraId="5DF25F8A" w14:textId="77777777" w:rsidR="00710F7E" w:rsidRPr="00710F7E" w:rsidRDefault="00710F7E" w:rsidP="00710F7E">
            <w:pPr>
              <w:widowControl w:val="0"/>
              <w:numPr>
                <w:ilvl w:val="2"/>
                <w:numId w:val="2"/>
              </w:numPr>
              <w:tabs>
                <w:tab w:val="left" w:pos="1093"/>
                <w:tab w:val="left" w:pos="1094"/>
              </w:tabs>
              <w:autoSpaceDE w:val="0"/>
              <w:autoSpaceDN w:val="0"/>
              <w:spacing w:before="120" w:after="120"/>
              <w:rPr>
                <w:rFonts w:ascii="Arial" w:eastAsia="Arial" w:hAnsi="Arial" w:cs="Arial"/>
                <w:sz w:val="20"/>
                <w:szCs w:val="20"/>
                <w:lang w:eastAsia="en-ZA" w:bidi="en-ZA"/>
              </w:rPr>
            </w:pPr>
          </w:p>
        </w:tc>
        <w:tc>
          <w:tcPr>
            <w:tcW w:w="4630" w:type="dxa"/>
          </w:tcPr>
          <w:p w14:paraId="36480D5F" w14:textId="77777777" w:rsidR="00710F7E" w:rsidRPr="00710F7E" w:rsidRDefault="00710F7E" w:rsidP="00710F7E">
            <w:pPr>
              <w:widowControl w:val="0"/>
              <w:tabs>
                <w:tab w:val="left" w:pos="1093"/>
                <w:tab w:val="left" w:pos="1094"/>
              </w:tabs>
              <w:autoSpaceDE w:val="0"/>
              <w:autoSpaceDN w:val="0"/>
              <w:spacing w:before="120" w:after="120"/>
              <w:ind w:left="100"/>
              <w:rPr>
                <w:rFonts w:ascii="Arial" w:eastAsia="Arial" w:hAnsi="Arial" w:cs="Arial"/>
                <w:sz w:val="20"/>
                <w:szCs w:val="20"/>
                <w:lang w:eastAsia="en-ZA" w:bidi="en-ZA"/>
              </w:rPr>
            </w:pPr>
            <w:r w:rsidRPr="00710F7E">
              <w:rPr>
                <w:rFonts w:ascii="Arial" w:eastAsia="Arial" w:hAnsi="Arial" w:cs="Arial"/>
                <w:sz w:val="20"/>
                <w:szCs w:val="20"/>
                <w:lang w:eastAsia="en-ZA" w:bidi="en-ZA"/>
              </w:rPr>
              <w:t>the generation Facility is operated to supply an end-use customer or related customers by wheeling;</w:t>
            </w:r>
            <w:r w:rsidRPr="00710F7E">
              <w:rPr>
                <w:rFonts w:ascii="Arial" w:eastAsia="Arial" w:hAnsi="Arial" w:cs="Arial"/>
                <w:spacing w:val="57"/>
                <w:sz w:val="20"/>
                <w:szCs w:val="20"/>
                <w:lang w:eastAsia="en-ZA" w:bidi="en-ZA"/>
              </w:rPr>
              <w:t xml:space="preserve"> </w:t>
            </w:r>
            <w:r w:rsidRPr="00710F7E">
              <w:rPr>
                <w:rFonts w:ascii="Arial" w:eastAsia="Arial" w:hAnsi="Arial" w:cs="Arial"/>
                <w:sz w:val="20"/>
                <w:szCs w:val="20"/>
                <w:lang w:eastAsia="en-ZA" w:bidi="en-ZA"/>
              </w:rPr>
              <w:t>and</w:t>
            </w:r>
          </w:p>
        </w:tc>
        <w:tc>
          <w:tcPr>
            <w:tcW w:w="4630" w:type="dxa"/>
          </w:tcPr>
          <w:p w14:paraId="0535BFFF" w14:textId="77777777" w:rsidR="00710F7E" w:rsidRPr="00710F7E" w:rsidRDefault="00710F7E" w:rsidP="00710F7E">
            <w:pPr>
              <w:widowControl w:val="0"/>
              <w:tabs>
                <w:tab w:val="left" w:pos="1093"/>
                <w:tab w:val="left" w:pos="1094"/>
              </w:tabs>
              <w:autoSpaceDE w:val="0"/>
              <w:autoSpaceDN w:val="0"/>
              <w:spacing w:before="120" w:after="120"/>
              <w:ind w:left="100"/>
              <w:rPr>
                <w:rFonts w:ascii="Arial" w:eastAsia="Arial" w:hAnsi="Arial" w:cs="Arial"/>
                <w:sz w:val="20"/>
                <w:szCs w:val="20"/>
                <w:lang w:eastAsia="en-ZA" w:bidi="en-ZA"/>
              </w:rPr>
            </w:pPr>
            <w:r w:rsidRPr="00710F7E">
              <w:rPr>
                <w:rFonts w:ascii="Arial" w:eastAsia="Arial" w:hAnsi="Arial" w:cs="Arial"/>
                <w:sz w:val="20"/>
                <w:szCs w:val="20"/>
                <w:lang w:eastAsia="en-ZA" w:bidi="en-ZA"/>
              </w:rPr>
              <w:t>As indicated in the Stakeholder comments all customers should be treated the same for simplicity</w:t>
            </w:r>
          </w:p>
        </w:tc>
        <w:tc>
          <w:tcPr>
            <w:tcW w:w="4631" w:type="dxa"/>
          </w:tcPr>
          <w:p w14:paraId="7A133BE0" w14:textId="77777777" w:rsidR="00710F7E" w:rsidRPr="00710F7E" w:rsidRDefault="00710F7E" w:rsidP="00710F7E">
            <w:pPr>
              <w:widowControl w:val="0"/>
              <w:tabs>
                <w:tab w:val="left" w:pos="1093"/>
                <w:tab w:val="left" w:pos="1094"/>
              </w:tabs>
              <w:autoSpaceDE w:val="0"/>
              <w:autoSpaceDN w:val="0"/>
              <w:spacing w:before="120" w:after="120"/>
              <w:ind w:left="100"/>
              <w:rPr>
                <w:rFonts w:ascii="Arial" w:eastAsia="Arial" w:hAnsi="Arial" w:cs="Arial"/>
                <w:sz w:val="20"/>
                <w:szCs w:val="20"/>
                <w:lang w:eastAsia="en-ZA" w:bidi="en-ZA"/>
              </w:rPr>
            </w:pPr>
            <w:r w:rsidRPr="00710F7E">
              <w:rPr>
                <w:rFonts w:ascii="Arial" w:eastAsia="Arial" w:hAnsi="Arial" w:cs="Arial"/>
                <w:sz w:val="20"/>
                <w:szCs w:val="20"/>
                <w:lang w:eastAsia="en-ZA" w:bidi="en-ZA"/>
              </w:rPr>
              <w:t>the generation Facility is operated to supply an end-use customer by wheeling;</w:t>
            </w:r>
            <w:r w:rsidRPr="00710F7E">
              <w:rPr>
                <w:rFonts w:ascii="Arial" w:eastAsia="Arial" w:hAnsi="Arial" w:cs="Arial"/>
                <w:spacing w:val="57"/>
                <w:sz w:val="20"/>
                <w:szCs w:val="20"/>
                <w:lang w:eastAsia="en-ZA" w:bidi="en-ZA"/>
              </w:rPr>
              <w:t xml:space="preserve"> </w:t>
            </w:r>
            <w:r w:rsidRPr="00710F7E">
              <w:rPr>
                <w:rFonts w:ascii="Arial" w:eastAsia="Arial" w:hAnsi="Arial" w:cs="Arial"/>
                <w:sz w:val="20"/>
                <w:szCs w:val="20"/>
                <w:lang w:eastAsia="en-ZA" w:bidi="en-ZA"/>
              </w:rPr>
              <w:t>and</w:t>
            </w:r>
          </w:p>
        </w:tc>
      </w:tr>
      <w:tr w:rsidR="00710F7E" w:rsidRPr="00710F7E" w14:paraId="3A565056" w14:textId="77777777" w:rsidTr="00DD516D">
        <w:tc>
          <w:tcPr>
            <w:tcW w:w="851" w:type="dxa"/>
          </w:tcPr>
          <w:p w14:paraId="754A5ECA" w14:textId="77777777" w:rsidR="00710F7E" w:rsidRPr="00710F7E" w:rsidRDefault="00710F7E" w:rsidP="00710F7E">
            <w:pPr>
              <w:widowControl w:val="0"/>
              <w:numPr>
                <w:ilvl w:val="1"/>
                <w:numId w:val="5"/>
              </w:numPr>
              <w:tabs>
                <w:tab w:val="left" w:pos="809"/>
              </w:tabs>
              <w:autoSpaceDE w:val="0"/>
              <w:autoSpaceDN w:val="0"/>
              <w:spacing w:before="120" w:after="120"/>
              <w:jc w:val="both"/>
              <w:rPr>
                <w:rFonts w:ascii="Arial" w:eastAsia="Arial" w:hAnsi="Arial" w:cs="Arial"/>
                <w:sz w:val="20"/>
                <w:szCs w:val="20"/>
                <w:lang w:eastAsia="en-ZA" w:bidi="en-ZA"/>
              </w:rPr>
            </w:pPr>
          </w:p>
        </w:tc>
        <w:tc>
          <w:tcPr>
            <w:tcW w:w="4630" w:type="dxa"/>
          </w:tcPr>
          <w:p w14:paraId="41235688" w14:textId="77777777" w:rsidR="00710F7E" w:rsidRPr="00710F7E" w:rsidRDefault="00710F7E" w:rsidP="00710F7E">
            <w:pPr>
              <w:widowControl w:val="0"/>
              <w:tabs>
                <w:tab w:val="left" w:pos="809"/>
              </w:tabs>
              <w:autoSpaceDE w:val="0"/>
              <w:autoSpaceDN w:val="0"/>
              <w:spacing w:before="120" w:after="120"/>
              <w:ind w:left="100"/>
              <w:rPr>
                <w:rFonts w:ascii="Arial" w:eastAsia="Arial" w:hAnsi="Arial" w:cs="Arial"/>
                <w:sz w:val="20"/>
                <w:szCs w:val="20"/>
                <w:lang w:eastAsia="en-ZA" w:bidi="en-ZA"/>
              </w:rPr>
            </w:pPr>
            <w:r w:rsidRPr="00710F7E">
              <w:rPr>
                <w:rFonts w:ascii="Arial" w:eastAsia="Arial" w:hAnsi="Arial" w:cs="Arial"/>
                <w:sz w:val="20"/>
                <w:szCs w:val="20"/>
                <w:lang w:eastAsia="en-ZA" w:bidi="en-ZA"/>
              </w:rPr>
              <w:t>The operation of a generation Facility for demonstration purposes only, whether or not the Facility is connected to a transmission or distribution network, in circumstances in which-</w:t>
            </w:r>
          </w:p>
        </w:tc>
        <w:tc>
          <w:tcPr>
            <w:tcW w:w="4630" w:type="dxa"/>
          </w:tcPr>
          <w:p w14:paraId="03BB6FA9" w14:textId="77777777" w:rsidR="00710F7E" w:rsidRPr="00710F7E" w:rsidRDefault="00710F7E" w:rsidP="00710F7E">
            <w:pPr>
              <w:widowControl w:val="0"/>
              <w:tabs>
                <w:tab w:val="left" w:pos="809"/>
              </w:tabs>
              <w:autoSpaceDE w:val="0"/>
              <w:autoSpaceDN w:val="0"/>
              <w:spacing w:before="120" w:after="120"/>
              <w:ind w:left="100"/>
              <w:rPr>
                <w:rFonts w:ascii="Arial" w:eastAsia="Arial" w:hAnsi="Arial" w:cs="Arial"/>
                <w:sz w:val="20"/>
                <w:szCs w:val="20"/>
                <w:lang w:eastAsia="en-ZA" w:bidi="en-ZA"/>
              </w:rPr>
            </w:pPr>
          </w:p>
        </w:tc>
        <w:tc>
          <w:tcPr>
            <w:tcW w:w="4631" w:type="dxa"/>
          </w:tcPr>
          <w:p w14:paraId="48B7481D" w14:textId="77777777" w:rsidR="00710F7E" w:rsidRPr="00710F7E" w:rsidRDefault="00710F7E" w:rsidP="00710F7E">
            <w:pPr>
              <w:widowControl w:val="0"/>
              <w:tabs>
                <w:tab w:val="left" w:pos="809"/>
              </w:tabs>
              <w:autoSpaceDE w:val="0"/>
              <w:autoSpaceDN w:val="0"/>
              <w:spacing w:before="120" w:after="120"/>
              <w:ind w:left="100"/>
              <w:rPr>
                <w:rFonts w:ascii="Arial" w:eastAsia="Arial" w:hAnsi="Arial" w:cs="Arial"/>
                <w:sz w:val="20"/>
                <w:szCs w:val="20"/>
                <w:lang w:eastAsia="en-ZA" w:bidi="en-ZA"/>
              </w:rPr>
            </w:pPr>
          </w:p>
        </w:tc>
      </w:tr>
      <w:tr w:rsidR="00710F7E" w:rsidRPr="00710F7E" w14:paraId="316ADA29" w14:textId="77777777" w:rsidTr="00DD516D">
        <w:tc>
          <w:tcPr>
            <w:tcW w:w="851" w:type="dxa"/>
          </w:tcPr>
          <w:p w14:paraId="1C54B7E1" w14:textId="77777777" w:rsidR="00710F7E" w:rsidRPr="00710F7E" w:rsidRDefault="00710F7E" w:rsidP="00710F7E">
            <w:pPr>
              <w:widowControl w:val="0"/>
              <w:numPr>
                <w:ilvl w:val="2"/>
                <w:numId w:val="5"/>
              </w:numPr>
              <w:tabs>
                <w:tab w:val="left" w:pos="1093"/>
                <w:tab w:val="left" w:pos="1094"/>
              </w:tabs>
              <w:autoSpaceDE w:val="0"/>
              <w:autoSpaceDN w:val="0"/>
              <w:spacing w:before="120" w:after="120"/>
              <w:rPr>
                <w:rFonts w:ascii="Arial" w:eastAsia="Arial" w:hAnsi="Arial" w:cs="Arial"/>
                <w:sz w:val="20"/>
                <w:szCs w:val="20"/>
                <w:lang w:eastAsia="en-ZA" w:bidi="en-ZA"/>
              </w:rPr>
            </w:pPr>
          </w:p>
        </w:tc>
        <w:tc>
          <w:tcPr>
            <w:tcW w:w="4630" w:type="dxa"/>
          </w:tcPr>
          <w:p w14:paraId="791EF4E6" w14:textId="77777777" w:rsidR="00710F7E" w:rsidRPr="00710F7E" w:rsidRDefault="00710F7E" w:rsidP="00710F7E">
            <w:pPr>
              <w:widowControl w:val="0"/>
              <w:tabs>
                <w:tab w:val="left" w:pos="1093"/>
                <w:tab w:val="left" w:pos="1094"/>
              </w:tabs>
              <w:autoSpaceDE w:val="0"/>
              <w:autoSpaceDN w:val="0"/>
              <w:spacing w:before="120" w:after="120"/>
              <w:ind w:left="100"/>
              <w:rPr>
                <w:rFonts w:ascii="Arial" w:eastAsia="Arial" w:hAnsi="Arial" w:cs="Arial"/>
                <w:sz w:val="20"/>
                <w:szCs w:val="20"/>
                <w:lang w:eastAsia="en-ZA" w:bidi="en-ZA"/>
              </w:rPr>
            </w:pPr>
            <w:r w:rsidRPr="00710F7E">
              <w:rPr>
                <w:rFonts w:ascii="Arial" w:eastAsia="Arial" w:hAnsi="Arial" w:cs="Arial"/>
                <w:sz w:val="20"/>
                <w:szCs w:val="20"/>
                <w:lang w:eastAsia="en-ZA" w:bidi="en-ZA"/>
              </w:rPr>
              <w:t>if the Facility is connected to the transmission or distribution network, the generator has complied with the requirements of the Code;</w:t>
            </w:r>
            <w:r w:rsidRPr="00710F7E">
              <w:rPr>
                <w:rFonts w:ascii="Arial" w:eastAsia="Arial" w:hAnsi="Arial" w:cs="Arial"/>
                <w:spacing w:val="-3"/>
                <w:sz w:val="20"/>
                <w:szCs w:val="20"/>
                <w:lang w:eastAsia="en-ZA" w:bidi="en-ZA"/>
              </w:rPr>
              <w:t xml:space="preserve"> </w:t>
            </w:r>
            <w:r w:rsidRPr="00710F7E">
              <w:rPr>
                <w:rFonts w:ascii="Arial" w:eastAsia="Arial" w:hAnsi="Arial" w:cs="Arial"/>
                <w:sz w:val="20"/>
                <w:szCs w:val="20"/>
                <w:lang w:eastAsia="en-ZA" w:bidi="en-ZA"/>
              </w:rPr>
              <w:t>and</w:t>
            </w:r>
          </w:p>
        </w:tc>
        <w:tc>
          <w:tcPr>
            <w:tcW w:w="4630" w:type="dxa"/>
          </w:tcPr>
          <w:p w14:paraId="33A6044E" w14:textId="77777777" w:rsidR="00710F7E" w:rsidRPr="00710F7E" w:rsidRDefault="00710F7E" w:rsidP="00710F7E">
            <w:pPr>
              <w:widowControl w:val="0"/>
              <w:tabs>
                <w:tab w:val="left" w:pos="1093"/>
                <w:tab w:val="left" w:pos="1094"/>
              </w:tabs>
              <w:autoSpaceDE w:val="0"/>
              <w:autoSpaceDN w:val="0"/>
              <w:spacing w:before="120" w:after="120"/>
              <w:ind w:left="100"/>
              <w:rPr>
                <w:rFonts w:ascii="Arial" w:eastAsia="Arial" w:hAnsi="Arial" w:cs="Arial"/>
                <w:sz w:val="20"/>
                <w:szCs w:val="20"/>
                <w:lang w:eastAsia="en-ZA" w:bidi="en-ZA"/>
              </w:rPr>
            </w:pPr>
            <w:r w:rsidRPr="00710F7E">
              <w:rPr>
                <w:rFonts w:ascii="Arial" w:eastAsia="Arial" w:hAnsi="Arial" w:cs="Arial"/>
                <w:sz w:val="20"/>
                <w:szCs w:val="20"/>
                <w:lang w:eastAsia="en-ZA" w:bidi="en-ZA"/>
              </w:rPr>
              <w:t>Code to be specified</w:t>
            </w:r>
          </w:p>
        </w:tc>
        <w:tc>
          <w:tcPr>
            <w:tcW w:w="4631" w:type="dxa"/>
          </w:tcPr>
          <w:p w14:paraId="02FFFBC8" w14:textId="77777777" w:rsidR="00710F7E" w:rsidRPr="00710F7E" w:rsidRDefault="00710F7E" w:rsidP="00710F7E">
            <w:pPr>
              <w:widowControl w:val="0"/>
              <w:tabs>
                <w:tab w:val="left" w:pos="1093"/>
                <w:tab w:val="left" w:pos="1094"/>
              </w:tabs>
              <w:autoSpaceDE w:val="0"/>
              <w:autoSpaceDN w:val="0"/>
              <w:spacing w:before="120" w:after="120"/>
              <w:ind w:left="100"/>
              <w:rPr>
                <w:rFonts w:ascii="Arial" w:eastAsia="Arial" w:hAnsi="Arial" w:cs="Arial"/>
                <w:sz w:val="20"/>
                <w:szCs w:val="20"/>
                <w:lang w:eastAsia="en-ZA" w:bidi="en-ZA"/>
              </w:rPr>
            </w:pPr>
          </w:p>
        </w:tc>
      </w:tr>
      <w:tr w:rsidR="00710F7E" w:rsidRPr="00710F7E" w14:paraId="5EEAFDD6" w14:textId="77777777" w:rsidTr="00DD516D">
        <w:tc>
          <w:tcPr>
            <w:tcW w:w="851" w:type="dxa"/>
          </w:tcPr>
          <w:p w14:paraId="6B401AB4" w14:textId="77777777" w:rsidR="00710F7E" w:rsidRPr="00710F7E" w:rsidRDefault="00710F7E" w:rsidP="00710F7E">
            <w:pPr>
              <w:widowControl w:val="0"/>
              <w:numPr>
                <w:ilvl w:val="2"/>
                <w:numId w:val="5"/>
              </w:numPr>
              <w:tabs>
                <w:tab w:val="left" w:pos="1093"/>
                <w:tab w:val="left" w:pos="1094"/>
              </w:tabs>
              <w:autoSpaceDE w:val="0"/>
              <w:autoSpaceDN w:val="0"/>
              <w:spacing w:before="120" w:after="120"/>
              <w:rPr>
                <w:rFonts w:ascii="Arial" w:eastAsia="Arial" w:hAnsi="Arial" w:cs="Arial"/>
                <w:sz w:val="20"/>
                <w:szCs w:val="20"/>
                <w:lang w:eastAsia="en-ZA" w:bidi="en-ZA"/>
              </w:rPr>
            </w:pPr>
          </w:p>
        </w:tc>
        <w:tc>
          <w:tcPr>
            <w:tcW w:w="4630" w:type="dxa"/>
          </w:tcPr>
          <w:p w14:paraId="154D6AFF" w14:textId="30CF276D" w:rsidR="00710F7E" w:rsidRPr="00710F7E" w:rsidRDefault="00710F7E" w:rsidP="00710F7E">
            <w:pPr>
              <w:widowControl w:val="0"/>
              <w:tabs>
                <w:tab w:val="left" w:pos="1093"/>
                <w:tab w:val="left" w:pos="1094"/>
              </w:tabs>
              <w:autoSpaceDE w:val="0"/>
              <w:autoSpaceDN w:val="0"/>
              <w:spacing w:before="120" w:after="120"/>
              <w:ind w:left="100"/>
              <w:rPr>
                <w:rFonts w:ascii="Arial" w:eastAsia="Arial" w:hAnsi="Arial" w:cs="Arial"/>
                <w:sz w:val="20"/>
                <w:szCs w:val="20"/>
                <w:lang w:eastAsia="en-ZA" w:bidi="en-ZA"/>
              </w:rPr>
            </w:pPr>
            <w:r w:rsidRPr="00710F7E">
              <w:rPr>
                <w:rFonts w:ascii="Arial" w:eastAsia="Arial" w:hAnsi="Arial" w:cs="Arial"/>
                <w:sz w:val="20"/>
                <w:szCs w:val="20"/>
                <w:lang w:eastAsia="en-ZA" w:bidi="en-ZA"/>
              </w:rPr>
              <w:t>the Facility will be in operation for not more than 36</w:t>
            </w:r>
            <w:r w:rsidRPr="00710F7E">
              <w:rPr>
                <w:rFonts w:ascii="Arial" w:eastAsia="Arial" w:hAnsi="Arial" w:cs="Arial"/>
                <w:spacing w:val="-11"/>
                <w:sz w:val="20"/>
                <w:szCs w:val="20"/>
                <w:lang w:eastAsia="en-ZA" w:bidi="en-ZA"/>
              </w:rPr>
              <w:t xml:space="preserve"> </w:t>
            </w:r>
            <w:r w:rsidRPr="00710F7E">
              <w:rPr>
                <w:rFonts w:ascii="Arial" w:eastAsia="Arial" w:hAnsi="Arial" w:cs="Arial"/>
                <w:sz w:val="20"/>
                <w:szCs w:val="20"/>
                <w:lang w:eastAsia="en-ZA" w:bidi="en-ZA"/>
              </w:rPr>
              <w:t>months</w:t>
            </w:r>
          </w:p>
        </w:tc>
        <w:tc>
          <w:tcPr>
            <w:tcW w:w="4630" w:type="dxa"/>
          </w:tcPr>
          <w:p w14:paraId="560E7900" w14:textId="353C2241" w:rsidR="00710F7E" w:rsidRPr="00710F7E" w:rsidRDefault="00A50874" w:rsidP="00710F7E">
            <w:pPr>
              <w:widowControl w:val="0"/>
              <w:tabs>
                <w:tab w:val="left" w:pos="1093"/>
                <w:tab w:val="left" w:pos="1094"/>
              </w:tabs>
              <w:autoSpaceDE w:val="0"/>
              <w:autoSpaceDN w:val="0"/>
              <w:spacing w:before="120" w:after="120"/>
              <w:ind w:left="100"/>
              <w:rPr>
                <w:rFonts w:ascii="Arial" w:eastAsia="Arial" w:hAnsi="Arial" w:cs="Arial"/>
                <w:sz w:val="20"/>
                <w:szCs w:val="20"/>
                <w:lang w:eastAsia="en-ZA" w:bidi="en-ZA"/>
              </w:rPr>
            </w:pPr>
            <w:r>
              <w:rPr>
                <w:rFonts w:ascii="Arial" w:eastAsia="Arial" w:hAnsi="Arial" w:cs="Arial"/>
                <w:sz w:val="20"/>
                <w:szCs w:val="20"/>
                <w:lang w:eastAsia="en-ZA" w:bidi="en-ZA"/>
              </w:rPr>
              <w:t xml:space="preserve">36 months should apply to </w:t>
            </w:r>
            <w:r w:rsidR="00522A80">
              <w:rPr>
                <w:rFonts w:ascii="Arial" w:eastAsia="Arial" w:hAnsi="Arial" w:cs="Arial"/>
                <w:sz w:val="20"/>
                <w:szCs w:val="20"/>
                <w:lang w:eastAsia="en-ZA" w:bidi="en-ZA"/>
              </w:rPr>
              <w:t>actual</w:t>
            </w:r>
            <w:r>
              <w:rPr>
                <w:rFonts w:ascii="Arial" w:eastAsia="Arial" w:hAnsi="Arial" w:cs="Arial"/>
                <w:sz w:val="20"/>
                <w:szCs w:val="20"/>
                <w:lang w:eastAsia="en-ZA" w:bidi="en-ZA"/>
              </w:rPr>
              <w:t xml:space="preserve"> operation</w:t>
            </w:r>
          </w:p>
        </w:tc>
        <w:tc>
          <w:tcPr>
            <w:tcW w:w="4631" w:type="dxa"/>
          </w:tcPr>
          <w:p w14:paraId="0444CFF8" w14:textId="77777777" w:rsidR="00710F7E" w:rsidRPr="00710F7E" w:rsidRDefault="00710F7E" w:rsidP="00710F7E">
            <w:pPr>
              <w:widowControl w:val="0"/>
              <w:tabs>
                <w:tab w:val="left" w:pos="1093"/>
                <w:tab w:val="left" w:pos="1094"/>
              </w:tabs>
              <w:autoSpaceDE w:val="0"/>
              <w:autoSpaceDN w:val="0"/>
              <w:spacing w:before="120" w:after="120"/>
              <w:ind w:left="100"/>
              <w:rPr>
                <w:rFonts w:ascii="Arial" w:eastAsia="Arial" w:hAnsi="Arial" w:cs="Arial"/>
                <w:sz w:val="20"/>
                <w:szCs w:val="20"/>
                <w:lang w:eastAsia="en-ZA" w:bidi="en-ZA"/>
              </w:rPr>
            </w:pPr>
          </w:p>
        </w:tc>
      </w:tr>
      <w:tr w:rsidR="00710F7E" w:rsidRPr="00710F7E" w14:paraId="6CCD7751" w14:textId="77777777" w:rsidTr="00DD516D">
        <w:tc>
          <w:tcPr>
            <w:tcW w:w="851" w:type="dxa"/>
          </w:tcPr>
          <w:p w14:paraId="7818E30A" w14:textId="77777777" w:rsidR="00710F7E" w:rsidRPr="00710F7E" w:rsidRDefault="00710F7E" w:rsidP="00710F7E">
            <w:pPr>
              <w:widowControl w:val="0"/>
              <w:numPr>
                <w:ilvl w:val="1"/>
                <w:numId w:val="5"/>
              </w:numPr>
              <w:tabs>
                <w:tab w:val="left" w:pos="808"/>
                <w:tab w:val="left" w:pos="809"/>
              </w:tabs>
              <w:autoSpaceDE w:val="0"/>
              <w:autoSpaceDN w:val="0"/>
              <w:spacing w:before="120" w:after="120"/>
              <w:rPr>
                <w:rFonts w:ascii="Arial" w:eastAsia="Arial" w:hAnsi="Arial" w:cs="Arial"/>
                <w:sz w:val="20"/>
                <w:szCs w:val="20"/>
                <w:lang w:eastAsia="en-ZA" w:bidi="en-ZA"/>
              </w:rPr>
            </w:pPr>
          </w:p>
        </w:tc>
        <w:tc>
          <w:tcPr>
            <w:tcW w:w="4630" w:type="dxa"/>
          </w:tcPr>
          <w:p w14:paraId="6DCAF0D7" w14:textId="77777777" w:rsidR="00710F7E" w:rsidRPr="00710F7E" w:rsidRDefault="00710F7E" w:rsidP="00710F7E">
            <w:pPr>
              <w:widowControl w:val="0"/>
              <w:tabs>
                <w:tab w:val="left" w:pos="808"/>
                <w:tab w:val="left" w:pos="809"/>
              </w:tabs>
              <w:autoSpaceDE w:val="0"/>
              <w:autoSpaceDN w:val="0"/>
              <w:spacing w:before="120" w:after="120"/>
              <w:ind w:left="100"/>
              <w:rPr>
                <w:rFonts w:ascii="Arial" w:eastAsia="Arial" w:hAnsi="Arial" w:cs="Arial"/>
                <w:sz w:val="20"/>
                <w:szCs w:val="20"/>
                <w:lang w:eastAsia="en-ZA" w:bidi="en-ZA"/>
              </w:rPr>
            </w:pPr>
            <w:r w:rsidRPr="00710F7E">
              <w:rPr>
                <w:rFonts w:ascii="Arial" w:eastAsia="Arial" w:hAnsi="Arial" w:cs="Arial"/>
                <w:sz w:val="20"/>
                <w:szCs w:val="20"/>
                <w:lang w:eastAsia="en-ZA" w:bidi="en-ZA"/>
              </w:rPr>
              <w:t>The operation of a generation Facility where the electricity is produced from waste or the residual product of an underlying industrial process, in circumstances in</w:t>
            </w:r>
            <w:r w:rsidRPr="00710F7E">
              <w:rPr>
                <w:rFonts w:ascii="Arial" w:eastAsia="Arial" w:hAnsi="Arial" w:cs="Arial"/>
                <w:spacing w:val="-10"/>
                <w:sz w:val="20"/>
                <w:szCs w:val="20"/>
                <w:lang w:eastAsia="en-ZA" w:bidi="en-ZA"/>
              </w:rPr>
              <w:t xml:space="preserve"> </w:t>
            </w:r>
            <w:r w:rsidRPr="00710F7E">
              <w:rPr>
                <w:rFonts w:ascii="Arial" w:eastAsia="Arial" w:hAnsi="Arial" w:cs="Arial"/>
                <w:sz w:val="20"/>
                <w:szCs w:val="20"/>
                <w:lang w:eastAsia="en-ZA" w:bidi="en-ZA"/>
              </w:rPr>
              <w:t>which-</w:t>
            </w:r>
          </w:p>
        </w:tc>
        <w:tc>
          <w:tcPr>
            <w:tcW w:w="4630" w:type="dxa"/>
          </w:tcPr>
          <w:p w14:paraId="1D864BD6" w14:textId="77777777" w:rsidR="00710F7E" w:rsidRPr="00710F7E" w:rsidRDefault="00710F7E" w:rsidP="00710F7E">
            <w:pPr>
              <w:widowControl w:val="0"/>
              <w:tabs>
                <w:tab w:val="left" w:pos="808"/>
                <w:tab w:val="left" w:pos="809"/>
              </w:tabs>
              <w:autoSpaceDE w:val="0"/>
              <w:autoSpaceDN w:val="0"/>
              <w:spacing w:before="120" w:after="120"/>
              <w:ind w:left="100"/>
              <w:rPr>
                <w:rFonts w:ascii="Arial" w:eastAsia="Arial" w:hAnsi="Arial" w:cs="Arial"/>
                <w:sz w:val="20"/>
                <w:szCs w:val="20"/>
                <w:lang w:eastAsia="en-ZA" w:bidi="en-ZA"/>
              </w:rPr>
            </w:pPr>
          </w:p>
        </w:tc>
        <w:tc>
          <w:tcPr>
            <w:tcW w:w="4631" w:type="dxa"/>
          </w:tcPr>
          <w:p w14:paraId="44182197" w14:textId="77777777" w:rsidR="00710F7E" w:rsidRPr="00710F7E" w:rsidRDefault="00710F7E" w:rsidP="00710F7E">
            <w:pPr>
              <w:widowControl w:val="0"/>
              <w:tabs>
                <w:tab w:val="left" w:pos="808"/>
                <w:tab w:val="left" w:pos="809"/>
              </w:tabs>
              <w:autoSpaceDE w:val="0"/>
              <w:autoSpaceDN w:val="0"/>
              <w:spacing w:before="120" w:after="120"/>
              <w:ind w:left="100"/>
              <w:rPr>
                <w:rFonts w:ascii="Arial" w:eastAsia="Arial" w:hAnsi="Arial" w:cs="Arial"/>
                <w:sz w:val="20"/>
                <w:szCs w:val="20"/>
                <w:lang w:eastAsia="en-ZA" w:bidi="en-ZA"/>
              </w:rPr>
            </w:pPr>
          </w:p>
        </w:tc>
      </w:tr>
      <w:tr w:rsidR="00710F7E" w:rsidRPr="00710F7E" w14:paraId="21C37E8B" w14:textId="77777777" w:rsidTr="00DD516D">
        <w:tc>
          <w:tcPr>
            <w:tcW w:w="851" w:type="dxa"/>
          </w:tcPr>
          <w:p w14:paraId="216759FC" w14:textId="77777777" w:rsidR="00710F7E" w:rsidRPr="00710F7E" w:rsidRDefault="00710F7E" w:rsidP="00710F7E">
            <w:pPr>
              <w:widowControl w:val="0"/>
              <w:numPr>
                <w:ilvl w:val="2"/>
                <w:numId w:val="5"/>
              </w:numPr>
              <w:tabs>
                <w:tab w:val="left" w:pos="1094"/>
              </w:tabs>
              <w:autoSpaceDE w:val="0"/>
              <w:autoSpaceDN w:val="0"/>
              <w:spacing w:before="120" w:after="120"/>
              <w:jc w:val="both"/>
              <w:rPr>
                <w:rFonts w:ascii="Arial" w:eastAsia="Arial" w:hAnsi="Arial" w:cs="Arial"/>
                <w:sz w:val="20"/>
                <w:szCs w:val="20"/>
                <w:lang w:eastAsia="en-ZA" w:bidi="en-ZA"/>
              </w:rPr>
            </w:pPr>
          </w:p>
        </w:tc>
        <w:tc>
          <w:tcPr>
            <w:tcW w:w="4630" w:type="dxa"/>
          </w:tcPr>
          <w:p w14:paraId="14F3E042" w14:textId="77777777" w:rsidR="00710F7E" w:rsidRPr="00710F7E" w:rsidRDefault="00710F7E" w:rsidP="00710F7E">
            <w:pPr>
              <w:widowControl w:val="0"/>
              <w:tabs>
                <w:tab w:val="left" w:pos="1094"/>
              </w:tabs>
              <w:autoSpaceDE w:val="0"/>
              <w:autoSpaceDN w:val="0"/>
              <w:spacing w:before="120" w:after="120"/>
              <w:ind w:left="100"/>
              <w:rPr>
                <w:rFonts w:ascii="Arial" w:eastAsia="Arial" w:hAnsi="Arial" w:cs="Arial"/>
                <w:sz w:val="20"/>
                <w:szCs w:val="20"/>
                <w:lang w:eastAsia="en-ZA" w:bidi="en-ZA"/>
              </w:rPr>
            </w:pPr>
            <w:r w:rsidRPr="00710F7E">
              <w:rPr>
                <w:rFonts w:ascii="Arial" w:eastAsia="Arial" w:hAnsi="Arial" w:cs="Arial"/>
                <w:sz w:val="20"/>
                <w:szCs w:val="20"/>
                <w:lang w:eastAsia="en-ZA" w:bidi="en-ZA"/>
              </w:rPr>
              <w:t>the generation Facility is operated solely to supply electricity for consumption by an end-use customer who is related to the generator or owner of the generation Facility within the meaning contemplated in section 2 of the Companies Act, 2008 (Act No. 71 of 2008);</w:t>
            </w:r>
            <w:r w:rsidRPr="00710F7E">
              <w:rPr>
                <w:rFonts w:ascii="Arial" w:eastAsia="Arial" w:hAnsi="Arial" w:cs="Arial"/>
                <w:spacing w:val="3"/>
                <w:sz w:val="20"/>
                <w:szCs w:val="20"/>
                <w:lang w:eastAsia="en-ZA" w:bidi="en-ZA"/>
              </w:rPr>
              <w:t xml:space="preserve"> </w:t>
            </w:r>
            <w:r w:rsidRPr="00710F7E">
              <w:rPr>
                <w:rFonts w:ascii="Arial" w:eastAsia="Arial" w:hAnsi="Arial" w:cs="Arial"/>
                <w:sz w:val="20"/>
                <w:szCs w:val="20"/>
                <w:lang w:eastAsia="en-ZA" w:bidi="en-ZA"/>
              </w:rPr>
              <w:t>and</w:t>
            </w:r>
          </w:p>
        </w:tc>
        <w:tc>
          <w:tcPr>
            <w:tcW w:w="4630" w:type="dxa"/>
          </w:tcPr>
          <w:p w14:paraId="6AEEF0EE" w14:textId="77777777" w:rsidR="00710F7E" w:rsidRPr="00710F7E" w:rsidRDefault="00710F7E" w:rsidP="00710F7E">
            <w:pPr>
              <w:widowControl w:val="0"/>
              <w:tabs>
                <w:tab w:val="left" w:pos="1094"/>
              </w:tabs>
              <w:autoSpaceDE w:val="0"/>
              <w:autoSpaceDN w:val="0"/>
              <w:spacing w:before="120" w:after="120"/>
              <w:ind w:left="100"/>
              <w:rPr>
                <w:rFonts w:ascii="Arial" w:eastAsia="Arial" w:hAnsi="Arial" w:cs="Arial"/>
                <w:sz w:val="20"/>
                <w:szCs w:val="20"/>
                <w:lang w:eastAsia="en-ZA" w:bidi="en-ZA"/>
              </w:rPr>
            </w:pPr>
          </w:p>
        </w:tc>
        <w:tc>
          <w:tcPr>
            <w:tcW w:w="4631" w:type="dxa"/>
          </w:tcPr>
          <w:p w14:paraId="6B9DDA10" w14:textId="77777777" w:rsidR="00710F7E" w:rsidRPr="00710F7E" w:rsidRDefault="00710F7E" w:rsidP="00710F7E">
            <w:pPr>
              <w:widowControl w:val="0"/>
              <w:tabs>
                <w:tab w:val="left" w:pos="1094"/>
              </w:tabs>
              <w:autoSpaceDE w:val="0"/>
              <w:autoSpaceDN w:val="0"/>
              <w:spacing w:before="120" w:after="120"/>
              <w:ind w:left="100"/>
              <w:rPr>
                <w:rFonts w:ascii="Arial" w:eastAsia="Arial" w:hAnsi="Arial" w:cs="Arial"/>
                <w:sz w:val="20"/>
                <w:szCs w:val="20"/>
                <w:lang w:eastAsia="en-ZA" w:bidi="en-ZA"/>
              </w:rPr>
            </w:pPr>
          </w:p>
        </w:tc>
      </w:tr>
      <w:tr w:rsidR="00710F7E" w:rsidRPr="00710F7E" w14:paraId="789A9BE2" w14:textId="77777777" w:rsidTr="00DD516D">
        <w:tc>
          <w:tcPr>
            <w:tcW w:w="851" w:type="dxa"/>
          </w:tcPr>
          <w:p w14:paraId="63DA4F2B" w14:textId="77777777" w:rsidR="00710F7E" w:rsidRPr="00710F7E" w:rsidRDefault="00710F7E" w:rsidP="00710F7E">
            <w:pPr>
              <w:widowControl w:val="0"/>
              <w:numPr>
                <w:ilvl w:val="2"/>
                <w:numId w:val="5"/>
              </w:numPr>
              <w:tabs>
                <w:tab w:val="left" w:pos="1093"/>
                <w:tab w:val="left" w:pos="1094"/>
              </w:tabs>
              <w:autoSpaceDE w:val="0"/>
              <w:autoSpaceDN w:val="0"/>
              <w:spacing w:before="120" w:after="120"/>
              <w:rPr>
                <w:rFonts w:ascii="Arial" w:eastAsia="Arial" w:hAnsi="Arial" w:cs="Arial"/>
                <w:sz w:val="20"/>
                <w:szCs w:val="20"/>
                <w:lang w:eastAsia="en-ZA" w:bidi="en-ZA"/>
              </w:rPr>
            </w:pPr>
          </w:p>
        </w:tc>
        <w:tc>
          <w:tcPr>
            <w:tcW w:w="4630" w:type="dxa"/>
          </w:tcPr>
          <w:p w14:paraId="491C190F" w14:textId="77777777" w:rsidR="00710F7E" w:rsidRPr="00710F7E" w:rsidRDefault="00710F7E" w:rsidP="00710F7E">
            <w:pPr>
              <w:widowControl w:val="0"/>
              <w:tabs>
                <w:tab w:val="left" w:pos="1093"/>
                <w:tab w:val="left" w:pos="1094"/>
              </w:tabs>
              <w:autoSpaceDE w:val="0"/>
              <w:autoSpaceDN w:val="0"/>
              <w:spacing w:before="120" w:after="120"/>
              <w:ind w:left="100"/>
              <w:rPr>
                <w:rFonts w:ascii="Arial" w:eastAsia="Arial" w:hAnsi="Arial" w:cs="Arial"/>
                <w:sz w:val="20"/>
                <w:szCs w:val="20"/>
                <w:lang w:eastAsia="en-ZA" w:bidi="en-ZA"/>
              </w:rPr>
            </w:pPr>
            <w:r w:rsidRPr="00710F7E">
              <w:rPr>
                <w:rFonts w:ascii="Arial" w:eastAsia="Arial" w:hAnsi="Arial" w:cs="Arial"/>
                <w:sz w:val="20"/>
                <w:szCs w:val="20"/>
                <w:lang w:eastAsia="en-ZA" w:bidi="en-ZA"/>
              </w:rPr>
              <w:t>generation Facility complies with the</w:t>
            </w:r>
            <w:r w:rsidRPr="00710F7E">
              <w:rPr>
                <w:rFonts w:ascii="Arial" w:eastAsia="Arial" w:hAnsi="Arial" w:cs="Arial"/>
                <w:spacing w:val="-1"/>
                <w:sz w:val="20"/>
                <w:szCs w:val="20"/>
                <w:lang w:eastAsia="en-ZA" w:bidi="en-ZA"/>
              </w:rPr>
              <w:t xml:space="preserve"> </w:t>
            </w:r>
            <w:r w:rsidRPr="00710F7E">
              <w:rPr>
                <w:rFonts w:ascii="Arial" w:eastAsia="Arial" w:hAnsi="Arial" w:cs="Arial"/>
                <w:sz w:val="20"/>
                <w:szCs w:val="20"/>
                <w:lang w:eastAsia="en-ZA" w:bidi="en-ZA"/>
              </w:rPr>
              <w:t>Code;</w:t>
            </w:r>
          </w:p>
        </w:tc>
        <w:tc>
          <w:tcPr>
            <w:tcW w:w="4630" w:type="dxa"/>
          </w:tcPr>
          <w:p w14:paraId="55FA38A1" w14:textId="77777777" w:rsidR="00710F7E" w:rsidRPr="00710F7E" w:rsidRDefault="00710F7E" w:rsidP="00710F7E">
            <w:pPr>
              <w:widowControl w:val="0"/>
              <w:tabs>
                <w:tab w:val="left" w:pos="1093"/>
                <w:tab w:val="left" w:pos="1094"/>
              </w:tabs>
              <w:autoSpaceDE w:val="0"/>
              <w:autoSpaceDN w:val="0"/>
              <w:spacing w:before="120" w:after="120"/>
              <w:ind w:left="100"/>
              <w:rPr>
                <w:rFonts w:ascii="Arial" w:eastAsia="Arial" w:hAnsi="Arial" w:cs="Arial"/>
                <w:sz w:val="20"/>
                <w:szCs w:val="20"/>
                <w:lang w:eastAsia="en-ZA" w:bidi="en-ZA"/>
              </w:rPr>
            </w:pPr>
            <w:r w:rsidRPr="00710F7E">
              <w:rPr>
                <w:rFonts w:ascii="Arial" w:eastAsia="Arial" w:hAnsi="Arial" w:cs="Arial"/>
                <w:sz w:val="20"/>
                <w:szCs w:val="20"/>
                <w:lang w:eastAsia="en-ZA" w:bidi="en-ZA"/>
              </w:rPr>
              <w:t>Code to be specified</w:t>
            </w:r>
          </w:p>
        </w:tc>
        <w:tc>
          <w:tcPr>
            <w:tcW w:w="4631" w:type="dxa"/>
          </w:tcPr>
          <w:p w14:paraId="7B5B4CB4" w14:textId="77777777" w:rsidR="00710F7E" w:rsidRPr="00710F7E" w:rsidRDefault="00710F7E" w:rsidP="00710F7E">
            <w:pPr>
              <w:widowControl w:val="0"/>
              <w:tabs>
                <w:tab w:val="left" w:pos="1093"/>
                <w:tab w:val="left" w:pos="1094"/>
              </w:tabs>
              <w:autoSpaceDE w:val="0"/>
              <w:autoSpaceDN w:val="0"/>
              <w:spacing w:before="120" w:after="120"/>
              <w:ind w:left="100"/>
              <w:rPr>
                <w:rFonts w:ascii="Arial" w:eastAsia="Arial" w:hAnsi="Arial" w:cs="Arial"/>
                <w:sz w:val="20"/>
                <w:szCs w:val="20"/>
                <w:lang w:eastAsia="en-ZA" w:bidi="en-ZA"/>
              </w:rPr>
            </w:pPr>
          </w:p>
        </w:tc>
      </w:tr>
      <w:tr w:rsidR="00710F7E" w:rsidRPr="00710F7E" w14:paraId="1B24EE2E" w14:textId="77777777" w:rsidTr="00DD516D">
        <w:tc>
          <w:tcPr>
            <w:tcW w:w="851" w:type="dxa"/>
          </w:tcPr>
          <w:p w14:paraId="5E5B2F1A" w14:textId="77777777" w:rsidR="00710F7E" w:rsidRPr="00710F7E" w:rsidRDefault="00710F7E" w:rsidP="00710F7E">
            <w:pPr>
              <w:widowControl w:val="0"/>
              <w:numPr>
                <w:ilvl w:val="1"/>
                <w:numId w:val="4"/>
              </w:numPr>
              <w:tabs>
                <w:tab w:val="left" w:pos="809"/>
              </w:tabs>
              <w:autoSpaceDE w:val="0"/>
              <w:autoSpaceDN w:val="0"/>
              <w:spacing w:before="120" w:after="120"/>
              <w:jc w:val="both"/>
              <w:rPr>
                <w:rFonts w:ascii="Arial" w:eastAsia="Arial" w:hAnsi="Arial" w:cs="Arial"/>
                <w:sz w:val="20"/>
                <w:szCs w:val="20"/>
                <w:lang w:eastAsia="en-ZA" w:bidi="en-ZA"/>
              </w:rPr>
            </w:pPr>
          </w:p>
        </w:tc>
        <w:tc>
          <w:tcPr>
            <w:tcW w:w="4630" w:type="dxa"/>
          </w:tcPr>
          <w:p w14:paraId="6B2AD7FA" w14:textId="77777777" w:rsidR="00710F7E" w:rsidRPr="00710F7E" w:rsidRDefault="00710F7E" w:rsidP="00710F7E">
            <w:pPr>
              <w:widowControl w:val="0"/>
              <w:tabs>
                <w:tab w:val="left" w:pos="809"/>
              </w:tabs>
              <w:autoSpaceDE w:val="0"/>
              <w:autoSpaceDN w:val="0"/>
              <w:spacing w:before="120" w:after="120"/>
              <w:ind w:left="100"/>
              <w:rPr>
                <w:rFonts w:ascii="Arial" w:eastAsia="Arial" w:hAnsi="Arial" w:cs="Arial"/>
                <w:sz w:val="20"/>
                <w:szCs w:val="20"/>
                <w:lang w:eastAsia="en-ZA" w:bidi="en-ZA"/>
              </w:rPr>
            </w:pPr>
            <w:r w:rsidRPr="00710F7E">
              <w:rPr>
                <w:rFonts w:ascii="Arial" w:eastAsia="Arial" w:hAnsi="Arial" w:cs="Arial"/>
                <w:sz w:val="20"/>
                <w:szCs w:val="20"/>
                <w:lang w:eastAsia="en-ZA" w:bidi="en-ZA"/>
              </w:rPr>
              <w:t>The continued operation of an existing generation Facility which, immediately prior to the date of commencement of this Schedule, was exempt from the requirement to apply for and hold a licence under the Act, in circumstances in</w:t>
            </w:r>
            <w:r w:rsidRPr="00710F7E">
              <w:rPr>
                <w:rFonts w:ascii="Arial" w:eastAsia="Arial" w:hAnsi="Arial" w:cs="Arial"/>
                <w:spacing w:val="-8"/>
                <w:sz w:val="20"/>
                <w:szCs w:val="20"/>
                <w:lang w:eastAsia="en-ZA" w:bidi="en-ZA"/>
              </w:rPr>
              <w:t xml:space="preserve"> </w:t>
            </w:r>
            <w:r w:rsidRPr="00710F7E">
              <w:rPr>
                <w:rFonts w:ascii="Arial" w:eastAsia="Arial" w:hAnsi="Arial" w:cs="Arial"/>
                <w:sz w:val="20"/>
                <w:szCs w:val="20"/>
                <w:lang w:eastAsia="en-ZA" w:bidi="en-ZA"/>
              </w:rPr>
              <w:t>which-</w:t>
            </w:r>
          </w:p>
        </w:tc>
        <w:tc>
          <w:tcPr>
            <w:tcW w:w="4630" w:type="dxa"/>
          </w:tcPr>
          <w:p w14:paraId="65AC825C" w14:textId="77777777" w:rsidR="00710F7E" w:rsidRPr="00710F7E" w:rsidRDefault="00710F7E" w:rsidP="00710F7E">
            <w:pPr>
              <w:widowControl w:val="0"/>
              <w:tabs>
                <w:tab w:val="left" w:pos="809"/>
              </w:tabs>
              <w:autoSpaceDE w:val="0"/>
              <w:autoSpaceDN w:val="0"/>
              <w:spacing w:before="120" w:after="120"/>
              <w:ind w:left="100"/>
              <w:rPr>
                <w:rFonts w:ascii="Arial" w:eastAsia="Arial" w:hAnsi="Arial" w:cs="Arial"/>
                <w:sz w:val="20"/>
                <w:szCs w:val="20"/>
                <w:lang w:eastAsia="en-ZA" w:bidi="en-ZA"/>
              </w:rPr>
            </w:pPr>
          </w:p>
        </w:tc>
        <w:tc>
          <w:tcPr>
            <w:tcW w:w="4631" w:type="dxa"/>
          </w:tcPr>
          <w:p w14:paraId="2611FD08" w14:textId="77777777" w:rsidR="00710F7E" w:rsidRPr="00710F7E" w:rsidRDefault="00710F7E" w:rsidP="00710F7E">
            <w:pPr>
              <w:widowControl w:val="0"/>
              <w:tabs>
                <w:tab w:val="left" w:pos="809"/>
              </w:tabs>
              <w:autoSpaceDE w:val="0"/>
              <w:autoSpaceDN w:val="0"/>
              <w:spacing w:before="120" w:after="120"/>
              <w:ind w:left="100"/>
              <w:rPr>
                <w:rFonts w:ascii="Arial" w:eastAsia="Arial" w:hAnsi="Arial" w:cs="Arial"/>
                <w:sz w:val="20"/>
                <w:szCs w:val="20"/>
                <w:lang w:eastAsia="en-ZA" w:bidi="en-ZA"/>
              </w:rPr>
            </w:pPr>
          </w:p>
        </w:tc>
      </w:tr>
      <w:tr w:rsidR="00710F7E" w:rsidRPr="00710F7E" w14:paraId="19856C5C" w14:textId="77777777" w:rsidTr="00DD516D">
        <w:tc>
          <w:tcPr>
            <w:tcW w:w="851" w:type="dxa"/>
          </w:tcPr>
          <w:p w14:paraId="72D21F1E" w14:textId="77777777" w:rsidR="00710F7E" w:rsidRPr="00710F7E" w:rsidRDefault="00710F7E" w:rsidP="00710F7E">
            <w:pPr>
              <w:widowControl w:val="0"/>
              <w:numPr>
                <w:ilvl w:val="2"/>
                <w:numId w:val="4"/>
              </w:numPr>
              <w:tabs>
                <w:tab w:val="left" w:pos="1094"/>
              </w:tabs>
              <w:autoSpaceDE w:val="0"/>
              <w:autoSpaceDN w:val="0"/>
              <w:spacing w:before="120" w:after="120"/>
              <w:jc w:val="both"/>
              <w:rPr>
                <w:rFonts w:ascii="Arial" w:eastAsia="Arial" w:hAnsi="Arial" w:cs="Arial"/>
                <w:sz w:val="20"/>
                <w:szCs w:val="20"/>
                <w:lang w:eastAsia="en-ZA" w:bidi="en-ZA"/>
              </w:rPr>
            </w:pPr>
          </w:p>
        </w:tc>
        <w:tc>
          <w:tcPr>
            <w:tcW w:w="4630" w:type="dxa"/>
          </w:tcPr>
          <w:p w14:paraId="0200BBE3" w14:textId="77777777" w:rsidR="00710F7E" w:rsidRPr="00710F7E" w:rsidRDefault="00710F7E" w:rsidP="00710F7E">
            <w:pPr>
              <w:widowControl w:val="0"/>
              <w:tabs>
                <w:tab w:val="left" w:pos="1094"/>
              </w:tabs>
              <w:autoSpaceDE w:val="0"/>
              <w:autoSpaceDN w:val="0"/>
              <w:spacing w:before="120" w:after="120"/>
              <w:ind w:left="100"/>
              <w:rPr>
                <w:rFonts w:ascii="Arial" w:eastAsia="Arial" w:hAnsi="Arial" w:cs="Arial"/>
                <w:sz w:val="20"/>
                <w:szCs w:val="20"/>
                <w:lang w:eastAsia="en-ZA" w:bidi="en-ZA"/>
              </w:rPr>
            </w:pPr>
            <w:r w:rsidRPr="00710F7E">
              <w:rPr>
                <w:rFonts w:ascii="Arial" w:eastAsia="Arial" w:hAnsi="Arial" w:cs="Arial"/>
                <w:sz w:val="20"/>
                <w:szCs w:val="20"/>
                <w:lang w:eastAsia="en-ZA" w:bidi="en-ZA"/>
              </w:rPr>
              <w:t>the generation Facility has complied with the Code and is connected to the transmission or distribution network;</w:t>
            </w:r>
            <w:r w:rsidRPr="00710F7E">
              <w:rPr>
                <w:rFonts w:ascii="Arial" w:eastAsia="Arial" w:hAnsi="Arial" w:cs="Arial"/>
                <w:spacing w:val="-1"/>
                <w:sz w:val="20"/>
                <w:szCs w:val="20"/>
                <w:lang w:eastAsia="en-ZA" w:bidi="en-ZA"/>
              </w:rPr>
              <w:t xml:space="preserve"> </w:t>
            </w:r>
            <w:r w:rsidRPr="00710F7E">
              <w:rPr>
                <w:rFonts w:ascii="Arial" w:eastAsia="Arial" w:hAnsi="Arial" w:cs="Arial"/>
                <w:sz w:val="20"/>
                <w:szCs w:val="20"/>
                <w:lang w:eastAsia="en-ZA" w:bidi="en-ZA"/>
              </w:rPr>
              <w:t>and</w:t>
            </w:r>
          </w:p>
        </w:tc>
        <w:tc>
          <w:tcPr>
            <w:tcW w:w="4630" w:type="dxa"/>
          </w:tcPr>
          <w:p w14:paraId="71349BD9" w14:textId="77777777" w:rsidR="00710F7E" w:rsidRPr="00710F7E" w:rsidRDefault="00710F7E" w:rsidP="00710F7E">
            <w:pPr>
              <w:widowControl w:val="0"/>
              <w:tabs>
                <w:tab w:val="left" w:pos="1094"/>
              </w:tabs>
              <w:autoSpaceDE w:val="0"/>
              <w:autoSpaceDN w:val="0"/>
              <w:spacing w:before="120" w:after="120"/>
              <w:ind w:left="100"/>
              <w:rPr>
                <w:rFonts w:ascii="Arial" w:eastAsia="Arial" w:hAnsi="Arial" w:cs="Arial"/>
                <w:sz w:val="20"/>
                <w:szCs w:val="20"/>
                <w:lang w:eastAsia="en-ZA" w:bidi="en-ZA"/>
              </w:rPr>
            </w:pPr>
            <w:r w:rsidRPr="00710F7E">
              <w:rPr>
                <w:rFonts w:ascii="Arial" w:eastAsia="Arial" w:hAnsi="Arial" w:cs="Arial"/>
                <w:sz w:val="20"/>
                <w:szCs w:val="20"/>
                <w:lang w:eastAsia="en-ZA" w:bidi="en-ZA"/>
              </w:rPr>
              <w:t>Code to be specified</w:t>
            </w:r>
          </w:p>
        </w:tc>
        <w:tc>
          <w:tcPr>
            <w:tcW w:w="4631" w:type="dxa"/>
          </w:tcPr>
          <w:p w14:paraId="0A4BD05E" w14:textId="77777777" w:rsidR="00710F7E" w:rsidRPr="00710F7E" w:rsidRDefault="00710F7E" w:rsidP="00710F7E">
            <w:pPr>
              <w:widowControl w:val="0"/>
              <w:tabs>
                <w:tab w:val="left" w:pos="1094"/>
              </w:tabs>
              <w:autoSpaceDE w:val="0"/>
              <w:autoSpaceDN w:val="0"/>
              <w:spacing w:before="120" w:after="120"/>
              <w:ind w:left="100"/>
              <w:rPr>
                <w:rFonts w:ascii="Arial" w:eastAsia="Arial" w:hAnsi="Arial" w:cs="Arial"/>
                <w:sz w:val="20"/>
                <w:szCs w:val="20"/>
                <w:lang w:eastAsia="en-ZA" w:bidi="en-ZA"/>
              </w:rPr>
            </w:pPr>
          </w:p>
        </w:tc>
      </w:tr>
      <w:tr w:rsidR="00710F7E" w:rsidRPr="00710F7E" w14:paraId="2A3EDBBF" w14:textId="77777777" w:rsidTr="00DD516D">
        <w:tc>
          <w:tcPr>
            <w:tcW w:w="851" w:type="dxa"/>
          </w:tcPr>
          <w:p w14:paraId="2E9AC077" w14:textId="77777777" w:rsidR="00710F7E" w:rsidRPr="00710F7E" w:rsidRDefault="00710F7E" w:rsidP="00710F7E">
            <w:pPr>
              <w:widowControl w:val="0"/>
              <w:numPr>
                <w:ilvl w:val="2"/>
                <w:numId w:val="4"/>
              </w:numPr>
              <w:tabs>
                <w:tab w:val="left" w:pos="1094"/>
              </w:tabs>
              <w:autoSpaceDE w:val="0"/>
              <w:autoSpaceDN w:val="0"/>
              <w:spacing w:before="120" w:after="120"/>
              <w:jc w:val="both"/>
              <w:rPr>
                <w:rFonts w:ascii="Arial" w:eastAsia="Arial" w:hAnsi="Arial" w:cs="Arial"/>
                <w:sz w:val="20"/>
                <w:szCs w:val="20"/>
                <w:lang w:eastAsia="en-ZA" w:bidi="en-ZA"/>
              </w:rPr>
            </w:pPr>
          </w:p>
        </w:tc>
        <w:tc>
          <w:tcPr>
            <w:tcW w:w="4630" w:type="dxa"/>
          </w:tcPr>
          <w:p w14:paraId="01D6742B" w14:textId="77777777" w:rsidR="00710F7E" w:rsidRPr="00710F7E" w:rsidRDefault="00710F7E" w:rsidP="00710F7E">
            <w:pPr>
              <w:widowControl w:val="0"/>
              <w:tabs>
                <w:tab w:val="left" w:pos="1094"/>
              </w:tabs>
              <w:autoSpaceDE w:val="0"/>
              <w:autoSpaceDN w:val="0"/>
              <w:spacing w:before="120" w:after="120"/>
              <w:ind w:left="100"/>
              <w:rPr>
                <w:rFonts w:ascii="Arial" w:eastAsia="Arial" w:hAnsi="Arial" w:cs="Arial"/>
                <w:sz w:val="20"/>
                <w:szCs w:val="20"/>
                <w:lang w:eastAsia="en-ZA" w:bidi="en-ZA"/>
              </w:rPr>
            </w:pPr>
            <w:r w:rsidRPr="00710F7E">
              <w:rPr>
                <w:rFonts w:ascii="Arial" w:eastAsia="Arial" w:hAnsi="Arial" w:cs="Arial"/>
                <w:sz w:val="20"/>
                <w:szCs w:val="20"/>
                <w:lang w:eastAsia="en-ZA" w:bidi="en-ZA"/>
              </w:rPr>
              <w:t>the generation Facility has filed for registration with the regulator within 6 months of commencement of the registration process by the</w:t>
            </w:r>
            <w:r w:rsidRPr="00710F7E">
              <w:rPr>
                <w:rFonts w:ascii="Arial" w:eastAsia="Arial" w:hAnsi="Arial" w:cs="Arial"/>
                <w:spacing w:val="-10"/>
                <w:sz w:val="20"/>
                <w:szCs w:val="20"/>
                <w:lang w:eastAsia="en-ZA" w:bidi="en-ZA"/>
              </w:rPr>
              <w:t xml:space="preserve"> </w:t>
            </w:r>
            <w:r w:rsidRPr="00710F7E">
              <w:rPr>
                <w:rFonts w:ascii="Arial" w:eastAsia="Arial" w:hAnsi="Arial" w:cs="Arial"/>
                <w:sz w:val="20"/>
                <w:szCs w:val="20"/>
                <w:lang w:eastAsia="en-ZA" w:bidi="en-ZA"/>
              </w:rPr>
              <w:t>Regulator.</w:t>
            </w:r>
          </w:p>
        </w:tc>
        <w:tc>
          <w:tcPr>
            <w:tcW w:w="4630" w:type="dxa"/>
          </w:tcPr>
          <w:p w14:paraId="1B334E6B" w14:textId="77777777" w:rsidR="00710F7E" w:rsidRPr="00710F7E" w:rsidRDefault="00710F7E" w:rsidP="00710F7E">
            <w:pPr>
              <w:widowControl w:val="0"/>
              <w:tabs>
                <w:tab w:val="left" w:pos="1094"/>
              </w:tabs>
              <w:autoSpaceDE w:val="0"/>
              <w:autoSpaceDN w:val="0"/>
              <w:spacing w:before="120" w:after="120"/>
              <w:rPr>
                <w:rFonts w:ascii="Arial" w:eastAsia="Arial" w:hAnsi="Arial" w:cs="Arial"/>
                <w:sz w:val="20"/>
                <w:szCs w:val="20"/>
                <w:lang w:eastAsia="en-ZA" w:bidi="en-ZA"/>
              </w:rPr>
            </w:pPr>
            <w:r w:rsidRPr="00710F7E">
              <w:rPr>
                <w:rFonts w:ascii="Arial" w:eastAsia="Arial" w:hAnsi="Arial" w:cs="Arial"/>
                <w:sz w:val="20"/>
                <w:szCs w:val="20"/>
                <w:lang w:eastAsia="en-ZA" w:bidi="en-ZA"/>
              </w:rPr>
              <w:t xml:space="preserve"> </w:t>
            </w:r>
          </w:p>
        </w:tc>
        <w:tc>
          <w:tcPr>
            <w:tcW w:w="4631" w:type="dxa"/>
          </w:tcPr>
          <w:p w14:paraId="1A542C94" w14:textId="77777777" w:rsidR="00710F7E" w:rsidRPr="00710F7E" w:rsidRDefault="00710F7E" w:rsidP="00710F7E">
            <w:pPr>
              <w:widowControl w:val="0"/>
              <w:tabs>
                <w:tab w:val="left" w:pos="1094"/>
              </w:tabs>
              <w:autoSpaceDE w:val="0"/>
              <w:autoSpaceDN w:val="0"/>
              <w:spacing w:before="120" w:after="120"/>
              <w:ind w:left="100"/>
              <w:rPr>
                <w:rFonts w:ascii="Arial" w:eastAsia="Arial" w:hAnsi="Arial" w:cs="Arial"/>
                <w:sz w:val="20"/>
                <w:szCs w:val="20"/>
                <w:lang w:eastAsia="en-ZA" w:bidi="en-ZA"/>
              </w:rPr>
            </w:pPr>
          </w:p>
        </w:tc>
      </w:tr>
      <w:tr w:rsidR="00710F7E" w:rsidRPr="00710F7E" w14:paraId="1A2F1547" w14:textId="77777777" w:rsidTr="00DD516D">
        <w:tc>
          <w:tcPr>
            <w:tcW w:w="851" w:type="dxa"/>
          </w:tcPr>
          <w:p w14:paraId="4880E7C8" w14:textId="77777777" w:rsidR="00710F7E" w:rsidRPr="00710F7E" w:rsidRDefault="00710F7E" w:rsidP="00710F7E">
            <w:pPr>
              <w:widowControl w:val="0"/>
              <w:autoSpaceDE w:val="0"/>
              <w:autoSpaceDN w:val="0"/>
              <w:spacing w:before="120" w:after="120"/>
              <w:jc w:val="both"/>
              <w:rPr>
                <w:rFonts w:ascii="Arial" w:eastAsia="Arial" w:hAnsi="Arial" w:cs="Arial"/>
                <w:sz w:val="20"/>
                <w:szCs w:val="20"/>
                <w:lang w:eastAsia="en-ZA" w:bidi="en-ZA"/>
              </w:rPr>
            </w:pPr>
            <w:r w:rsidRPr="00710F7E">
              <w:rPr>
                <w:rFonts w:ascii="Arial" w:eastAsia="Arial" w:hAnsi="Arial" w:cs="Arial"/>
                <w:sz w:val="20"/>
                <w:szCs w:val="20"/>
                <w:lang w:eastAsia="en-ZA" w:bidi="en-ZA"/>
              </w:rPr>
              <w:t>3.5</w:t>
            </w:r>
          </w:p>
        </w:tc>
        <w:tc>
          <w:tcPr>
            <w:tcW w:w="4630" w:type="dxa"/>
          </w:tcPr>
          <w:p w14:paraId="1448C2BE" w14:textId="77777777" w:rsidR="00710F7E" w:rsidRPr="00710F7E" w:rsidRDefault="00710F7E" w:rsidP="00710F7E">
            <w:pPr>
              <w:widowControl w:val="0"/>
              <w:autoSpaceDE w:val="0"/>
              <w:autoSpaceDN w:val="0"/>
              <w:spacing w:before="120" w:after="120"/>
              <w:jc w:val="both"/>
              <w:rPr>
                <w:rFonts w:ascii="Arial" w:eastAsia="Arial" w:hAnsi="Arial" w:cs="Arial"/>
                <w:sz w:val="20"/>
                <w:szCs w:val="20"/>
                <w:lang w:eastAsia="en-ZA" w:bidi="en-ZA"/>
              </w:rPr>
            </w:pPr>
            <w:r w:rsidRPr="00710F7E">
              <w:rPr>
                <w:rFonts w:ascii="Arial" w:eastAsia="Arial" w:hAnsi="Arial" w:cs="Arial"/>
                <w:sz w:val="20"/>
                <w:szCs w:val="20"/>
                <w:lang w:eastAsia="en-ZA" w:bidi="en-ZA"/>
              </w:rPr>
              <w:t>The operation of a distribution Facility up to the Point of Connection that connects the generation Facility contemplated in items 3.1 to 3.4 -</w:t>
            </w:r>
          </w:p>
        </w:tc>
        <w:tc>
          <w:tcPr>
            <w:tcW w:w="4630" w:type="dxa"/>
          </w:tcPr>
          <w:p w14:paraId="4663B9C1" w14:textId="08C1BC2A" w:rsidR="00710F7E" w:rsidRPr="00710F7E" w:rsidRDefault="00B72EE5" w:rsidP="00710F7E">
            <w:pPr>
              <w:widowControl w:val="0"/>
              <w:autoSpaceDE w:val="0"/>
              <w:autoSpaceDN w:val="0"/>
              <w:spacing w:before="120" w:after="120"/>
              <w:jc w:val="both"/>
              <w:rPr>
                <w:rFonts w:ascii="Arial" w:eastAsia="Arial" w:hAnsi="Arial" w:cs="Arial"/>
                <w:sz w:val="20"/>
                <w:szCs w:val="20"/>
                <w:lang w:eastAsia="en-ZA" w:bidi="en-ZA"/>
              </w:rPr>
            </w:pPr>
            <w:r>
              <w:rPr>
                <w:rFonts w:ascii="Arial" w:eastAsia="Arial" w:hAnsi="Arial" w:cs="Arial"/>
                <w:sz w:val="20"/>
                <w:szCs w:val="20"/>
                <w:lang w:eastAsia="en-ZA" w:bidi="en-ZA"/>
              </w:rPr>
              <w:t>T</w:t>
            </w:r>
            <w:r w:rsidRPr="00B72EE5">
              <w:rPr>
                <w:rFonts w:ascii="Arial" w:eastAsia="Arial" w:hAnsi="Arial" w:cs="Arial"/>
                <w:sz w:val="20"/>
                <w:szCs w:val="20"/>
                <w:lang w:eastAsia="en-ZA" w:bidi="en-ZA"/>
              </w:rPr>
              <w:t>here is no clear definition of a “distribution Facility”, this clause is currently ambiguous. It could imply that connection lines (distribution facility) needs to be registered independently from, for example, a solar system (generation facility). Such a situation would be counterproductive and impractical. This term needs to be clearly defined and clarified.</w:t>
            </w:r>
          </w:p>
        </w:tc>
        <w:tc>
          <w:tcPr>
            <w:tcW w:w="4631" w:type="dxa"/>
          </w:tcPr>
          <w:p w14:paraId="7ADA0CEF" w14:textId="77777777" w:rsidR="00710F7E" w:rsidRPr="00710F7E" w:rsidRDefault="00710F7E" w:rsidP="00710F7E">
            <w:pPr>
              <w:widowControl w:val="0"/>
              <w:autoSpaceDE w:val="0"/>
              <w:autoSpaceDN w:val="0"/>
              <w:spacing w:before="120" w:after="120"/>
              <w:jc w:val="both"/>
              <w:rPr>
                <w:rFonts w:ascii="Arial" w:eastAsia="Arial" w:hAnsi="Arial" w:cs="Arial"/>
                <w:sz w:val="20"/>
                <w:szCs w:val="20"/>
                <w:lang w:eastAsia="en-ZA" w:bidi="en-ZA"/>
              </w:rPr>
            </w:pPr>
          </w:p>
        </w:tc>
      </w:tr>
      <w:tr w:rsidR="00710F7E" w:rsidRPr="00710F7E" w14:paraId="087C9DE3" w14:textId="77777777" w:rsidTr="00DD516D">
        <w:tc>
          <w:tcPr>
            <w:tcW w:w="851" w:type="dxa"/>
          </w:tcPr>
          <w:p w14:paraId="1B50005D" w14:textId="77777777" w:rsidR="00710F7E" w:rsidRPr="00710F7E" w:rsidRDefault="00710F7E" w:rsidP="00710F7E">
            <w:pPr>
              <w:widowControl w:val="0"/>
              <w:autoSpaceDE w:val="0"/>
              <w:autoSpaceDN w:val="0"/>
              <w:spacing w:before="120" w:after="120"/>
              <w:jc w:val="both"/>
              <w:rPr>
                <w:rFonts w:ascii="Arial" w:eastAsia="Arial" w:hAnsi="Arial" w:cs="Arial"/>
                <w:sz w:val="20"/>
                <w:szCs w:val="20"/>
                <w:lang w:eastAsia="en-ZA" w:bidi="en-ZA"/>
              </w:rPr>
            </w:pPr>
            <w:r w:rsidRPr="00710F7E">
              <w:rPr>
                <w:rFonts w:ascii="Arial" w:eastAsia="Arial" w:hAnsi="Arial" w:cs="Arial"/>
                <w:sz w:val="20"/>
                <w:szCs w:val="20"/>
                <w:lang w:eastAsia="en-ZA" w:bidi="en-ZA"/>
              </w:rPr>
              <w:t>3.5.1</w:t>
            </w:r>
          </w:p>
        </w:tc>
        <w:tc>
          <w:tcPr>
            <w:tcW w:w="4630" w:type="dxa"/>
          </w:tcPr>
          <w:p w14:paraId="672AB2C5" w14:textId="77777777" w:rsidR="00710F7E" w:rsidRPr="00710F7E" w:rsidRDefault="00710F7E" w:rsidP="00710F7E">
            <w:pPr>
              <w:widowControl w:val="0"/>
              <w:autoSpaceDE w:val="0"/>
              <w:autoSpaceDN w:val="0"/>
              <w:spacing w:before="120" w:after="120"/>
              <w:jc w:val="both"/>
              <w:rPr>
                <w:rFonts w:ascii="Arial" w:eastAsia="Arial" w:hAnsi="Arial" w:cs="Arial"/>
                <w:sz w:val="20"/>
                <w:szCs w:val="20"/>
                <w:lang w:eastAsia="en-ZA" w:bidi="en-ZA"/>
              </w:rPr>
            </w:pPr>
            <w:r w:rsidRPr="00710F7E">
              <w:rPr>
                <w:rFonts w:ascii="Arial" w:eastAsia="Arial" w:hAnsi="Arial" w:cs="Arial"/>
                <w:sz w:val="20"/>
                <w:szCs w:val="20"/>
                <w:lang w:eastAsia="en-ZA" w:bidi="en-ZA"/>
              </w:rPr>
              <w:t>where there is transportation of electricity through the transmission or distribution network.</w:t>
            </w:r>
          </w:p>
        </w:tc>
        <w:tc>
          <w:tcPr>
            <w:tcW w:w="4630" w:type="dxa"/>
          </w:tcPr>
          <w:p w14:paraId="6C19183D" w14:textId="77777777" w:rsidR="00710F7E" w:rsidRPr="00710F7E" w:rsidRDefault="00710F7E" w:rsidP="00710F7E">
            <w:pPr>
              <w:widowControl w:val="0"/>
              <w:autoSpaceDE w:val="0"/>
              <w:autoSpaceDN w:val="0"/>
              <w:spacing w:before="120" w:after="120"/>
              <w:jc w:val="both"/>
              <w:rPr>
                <w:rFonts w:ascii="Arial" w:eastAsia="Arial" w:hAnsi="Arial" w:cs="Arial"/>
                <w:sz w:val="20"/>
                <w:szCs w:val="20"/>
                <w:lang w:eastAsia="en-ZA" w:bidi="en-ZA"/>
              </w:rPr>
            </w:pPr>
          </w:p>
        </w:tc>
        <w:tc>
          <w:tcPr>
            <w:tcW w:w="4631" w:type="dxa"/>
          </w:tcPr>
          <w:p w14:paraId="19C3D2D9" w14:textId="77777777" w:rsidR="00710F7E" w:rsidRPr="00710F7E" w:rsidRDefault="00710F7E" w:rsidP="00710F7E">
            <w:pPr>
              <w:widowControl w:val="0"/>
              <w:autoSpaceDE w:val="0"/>
              <w:autoSpaceDN w:val="0"/>
              <w:spacing w:before="120" w:after="120"/>
              <w:jc w:val="both"/>
              <w:rPr>
                <w:rFonts w:ascii="Arial" w:eastAsia="Arial" w:hAnsi="Arial" w:cs="Arial"/>
                <w:sz w:val="20"/>
                <w:szCs w:val="20"/>
                <w:lang w:eastAsia="en-ZA" w:bidi="en-ZA"/>
              </w:rPr>
            </w:pPr>
          </w:p>
        </w:tc>
      </w:tr>
      <w:tr w:rsidR="00710F7E" w:rsidRPr="00710F7E" w14:paraId="5C04C9B6" w14:textId="77777777" w:rsidTr="00DD516D">
        <w:tc>
          <w:tcPr>
            <w:tcW w:w="851" w:type="dxa"/>
          </w:tcPr>
          <w:p w14:paraId="2FC1B2C8" w14:textId="77777777" w:rsidR="00710F7E" w:rsidRPr="00710F7E" w:rsidRDefault="00710F7E" w:rsidP="00710F7E">
            <w:pPr>
              <w:widowControl w:val="0"/>
              <w:numPr>
                <w:ilvl w:val="1"/>
                <w:numId w:val="3"/>
              </w:numPr>
              <w:tabs>
                <w:tab w:val="left" w:pos="808"/>
                <w:tab w:val="left" w:pos="809"/>
              </w:tabs>
              <w:autoSpaceDE w:val="0"/>
              <w:autoSpaceDN w:val="0"/>
              <w:spacing w:before="120" w:after="120"/>
              <w:rPr>
                <w:rFonts w:ascii="Arial" w:eastAsia="Arial" w:hAnsi="Arial" w:cs="Arial"/>
                <w:sz w:val="20"/>
                <w:szCs w:val="20"/>
                <w:lang w:eastAsia="en-ZA" w:bidi="en-ZA"/>
              </w:rPr>
            </w:pPr>
          </w:p>
        </w:tc>
        <w:tc>
          <w:tcPr>
            <w:tcW w:w="4630" w:type="dxa"/>
          </w:tcPr>
          <w:p w14:paraId="34F467AB" w14:textId="77777777" w:rsidR="00710F7E" w:rsidRPr="00710F7E" w:rsidRDefault="00710F7E" w:rsidP="00710F7E">
            <w:pPr>
              <w:widowControl w:val="0"/>
              <w:tabs>
                <w:tab w:val="left" w:pos="808"/>
                <w:tab w:val="left" w:pos="809"/>
              </w:tabs>
              <w:autoSpaceDE w:val="0"/>
              <w:autoSpaceDN w:val="0"/>
              <w:spacing w:before="120" w:after="120"/>
              <w:ind w:left="100"/>
              <w:rPr>
                <w:rFonts w:ascii="Arial" w:eastAsia="Arial" w:hAnsi="Arial" w:cs="Arial"/>
                <w:sz w:val="20"/>
                <w:szCs w:val="20"/>
                <w:lang w:eastAsia="en-ZA" w:bidi="en-ZA"/>
              </w:rPr>
            </w:pPr>
            <w:r w:rsidRPr="00710F7E">
              <w:rPr>
                <w:rFonts w:ascii="Arial" w:eastAsia="Arial" w:hAnsi="Arial" w:cs="Arial"/>
                <w:sz w:val="20"/>
                <w:szCs w:val="20"/>
                <w:lang w:eastAsia="en-ZA" w:bidi="en-ZA"/>
              </w:rPr>
              <w:t>The trading of electricity by a reseller in circumstances in</w:t>
            </w:r>
            <w:r w:rsidRPr="00710F7E">
              <w:rPr>
                <w:rFonts w:ascii="Arial" w:eastAsia="Arial" w:hAnsi="Arial" w:cs="Arial"/>
                <w:spacing w:val="-5"/>
                <w:sz w:val="20"/>
                <w:szCs w:val="20"/>
                <w:lang w:eastAsia="en-ZA" w:bidi="en-ZA"/>
              </w:rPr>
              <w:t xml:space="preserve"> </w:t>
            </w:r>
            <w:r w:rsidRPr="00710F7E">
              <w:rPr>
                <w:rFonts w:ascii="Arial" w:eastAsia="Arial" w:hAnsi="Arial" w:cs="Arial"/>
                <w:sz w:val="20"/>
                <w:szCs w:val="20"/>
                <w:lang w:eastAsia="en-ZA" w:bidi="en-ZA"/>
              </w:rPr>
              <w:t>which-</w:t>
            </w:r>
          </w:p>
        </w:tc>
        <w:tc>
          <w:tcPr>
            <w:tcW w:w="4630" w:type="dxa"/>
          </w:tcPr>
          <w:p w14:paraId="1F39C9C3" w14:textId="77777777" w:rsidR="00710F7E" w:rsidRPr="00710F7E" w:rsidRDefault="00710F7E" w:rsidP="00710F7E">
            <w:pPr>
              <w:widowControl w:val="0"/>
              <w:tabs>
                <w:tab w:val="left" w:pos="808"/>
                <w:tab w:val="left" w:pos="809"/>
              </w:tabs>
              <w:autoSpaceDE w:val="0"/>
              <w:autoSpaceDN w:val="0"/>
              <w:spacing w:before="120" w:after="120"/>
              <w:ind w:left="100"/>
              <w:rPr>
                <w:rFonts w:ascii="Arial" w:eastAsia="Arial" w:hAnsi="Arial" w:cs="Arial"/>
                <w:sz w:val="20"/>
                <w:szCs w:val="20"/>
                <w:lang w:eastAsia="en-ZA" w:bidi="en-ZA"/>
              </w:rPr>
            </w:pPr>
          </w:p>
        </w:tc>
        <w:tc>
          <w:tcPr>
            <w:tcW w:w="4631" w:type="dxa"/>
          </w:tcPr>
          <w:p w14:paraId="06FE11FD" w14:textId="77777777" w:rsidR="00710F7E" w:rsidRPr="00710F7E" w:rsidRDefault="00710F7E" w:rsidP="00710F7E">
            <w:pPr>
              <w:widowControl w:val="0"/>
              <w:tabs>
                <w:tab w:val="left" w:pos="808"/>
                <w:tab w:val="left" w:pos="809"/>
              </w:tabs>
              <w:autoSpaceDE w:val="0"/>
              <w:autoSpaceDN w:val="0"/>
              <w:spacing w:before="120" w:after="120"/>
              <w:ind w:left="100"/>
              <w:rPr>
                <w:rFonts w:ascii="Arial" w:eastAsia="Arial" w:hAnsi="Arial" w:cs="Arial"/>
                <w:sz w:val="20"/>
                <w:szCs w:val="20"/>
                <w:lang w:eastAsia="en-ZA" w:bidi="en-ZA"/>
              </w:rPr>
            </w:pPr>
          </w:p>
        </w:tc>
      </w:tr>
      <w:tr w:rsidR="00710F7E" w:rsidRPr="00710F7E" w14:paraId="391DAC80" w14:textId="77777777" w:rsidTr="00DD516D">
        <w:tc>
          <w:tcPr>
            <w:tcW w:w="851" w:type="dxa"/>
          </w:tcPr>
          <w:p w14:paraId="3EBB2ACD" w14:textId="77777777" w:rsidR="00710F7E" w:rsidRPr="00710F7E" w:rsidRDefault="00710F7E" w:rsidP="00710F7E">
            <w:pPr>
              <w:widowControl w:val="0"/>
              <w:numPr>
                <w:ilvl w:val="2"/>
                <w:numId w:val="3"/>
              </w:numPr>
              <w:tabs>
                <w:tab w:val="left" w:pos="1094"/>
              </w:tabs>
              <w:autoSpaceDE w:val="0"/>
              <w:autoSpaceDN w:val="0"/>
              <w:spacing w:before="120" w:after="120"/>
              <w:jc w:val="both"/>
              <w:rPr>
                <w:rFonts w:ascii="Arial" w:eastAsia="Arial" w:hAnsi="Arial" w:cs="Arial"/>
                <w:sz w:val="20"/>
                <w:szCs w:val="20"/>
                <w:lang w:eastAsia="en-ZA" w:bidi="en-ZA"/>
              </w:rPr>
            </w:pPr>
          </w:p>
        </w:tc>
        <w:tc>
          <w:tcPr>
            <w:tcW w:w="4630" w:type="dxa"/>
          </w:tcPr>
          <w:p w14:paraId="2D65D297" w14:textId="77777777" w:rsidR="00710F7E" w:rsidRPr="00710F7E" w:rsidRDefault="00710F7E" w:rsidP="00710F7E">
            <w:pPr>
              <w:widowControl w:val="0"/>
              <w:tabs>
                <w:tab w:val="left" w:pos="1094"/>
              </w:tabs>
              <w:autoSpaceDE w:val="0"/>
              <w:autoSpaceDN w:val="0"/>
              <w:spacing w:before="120" w:after="120"/>
              <w:ind w:left="100"/>
              <w:rPr>
                <w:rFonts w:ascii="Arial" w:eastAsia="Arial" w:hAnsi="Arial" w:cs="Arial"/>
                <w:sz w:val="20"/>
                <w:szCs w:val="20"/>
                <w:lang w:eastAsia="en-ZA" w:bidi="en-ZA"/>
              </w:rPr>
            </w:pPr>
            <w:r w:rsidRPr="00710F7E">
              <w:rPr>
                <w:rFonts w:ascii="Arial" w:eastAsia="Arial" w:hAnsi="Arial" w:cs="Arial"/>
                <w:sz w:val="20"/>
                <w:szCs w:val="20"/>
                <w:lang w:eastAsia="en-ZA" w:bidi="en-ZA"/>
              </w:rPr>
              <w:t xml:space="preserve">the price charged by the reseller to customers does not exceed the tariff that would have been charged to such customers for the electricity if it had been purchased from the holder of a distribution licence for the area in which the </w:t>
            </w:r>
            <w:r w:rsidRPr="00710F7E">
              <w:rPr>
                <w:rFonts w:ascii="Arial" w:eastAsia="Arial" w:hAnsi="Arial" w:cs="Arial"/>
                <w:sz w:val="20"/>
                <w:szCs w:val="20"/>
                <w:lang w:eastAsia="en-ZA" w:bidi="en-ZA"/>
              </w:rPr>
              <w:lastRenderedPageBreak/>
              <w:t>electricity is supplied to the customer;</w:t>
            </w:r>
            <w:r w:rsidRPr="00710F7E">
              <w:rPr>
                <w:rFonts w:ascii="Arial" w:eastAsia="Arial" w:hAnsi="Arial" w:cs="Arial"/>
                <w:spacing w:val="60"/>
                <w:sz w:val="20"/>
                <w:szCs w:val="20"/>
                <w:lang w:eastAsia="en-ZA" w:bidi="en-ZA"/>
              </w:rPr>
              <w:t xml:space="preserve"> </w:t>
            </w:r>
            <w:r w:rsidRPr="00710F7E">
              <w:rPr>
                <w:rFonts w:ascii="Arial" w:eastAsia="Arial" w:hAnsi="Arial" w:cs="Arial"/>
                <w:sz w:val="20"/>
                <w:szCs w:val="20"/>
                <w:lang w:eastAsia="en-ZA" w:bidi="en-ZA"/>
              </w:rPr>
              <w:t>and</w:t>
            </w:r>
          </w:p>
        </w:tc>
        <w:tc>
          <w:tcPr>
            <w:tcW w:w="4630" w:type="dxa"/>
          </w:tcPr>
          <w:p w14:paraId="364CB5B6" w14:textId="77777777" w:rsidR="00710F7E" w:rsidRPr="00710F7E" w:rsidRDefault="00710F7E" w:rsidP="00710F7E">
            <w:pPr>
              <w:widowControl w:val="0"/>
              <w:tabs>
                <w:tab w:val="left" w:pos="1094"/>
              </w:tabs>
              <w:autoSpaceDE w:val="0"/>
              <w:autoSpaceDN w:val="0"/>
              <w:spacing w:before="120" w:after="120"/>
              <w:ind w:left="100"/>
              <w:rPr>
                <w:rFonts w:ascii="Arial" w:eastAsia="Arial" w:hAnsi="Arial" w:cs="Arial"/>
                <w:sz w:val="20"/>
                <w:szCs w:val="20"/>
                <w:lang w:eastAsia="en-ZA" w:bidi="en-ZA"/>
              </w:rPr>
            </w:pPr>
          </w:p>
        </w:tc>
        <w:tc>
          <w:tcPr>
            <w:tcW w:w="4631" w:type="dxa"/>
          </w:tcPr>
          <w:p w14:paraId="37E3CC34" w14:textId="77777777" w:rsidR="00710F7E" w:rsidRPr="00710F7E" w:rsidRDefault="00710F7E" w:rsidP="00710F7E">
            <w:pPr>
              <w:widowControl w:val="0"/>
              <w:tabs>
                <w:tab w:val="left" w:pos="1094"/>
              </w:tabs>
              <w:autoSpaceDE w:val="0"/>
              <w:autoSpaceDN w:val="0"/>
              <w:spacing w:before="120" w:after="120"/>
              <w:ind w:left="100"/>
              <w:rPr>
                <w:rFonts w:ascii="Arial" w:eastAsia="Arial" w:hAnsi="Arial" w:cs="Arial"/>
                <w:sz w:val="20"/>
                <w:szCs w:val="20"/>
                <w:lang w:eastAsia="en-ZA" w:bidi="en-ZA"/>
              </w:rPr>
            </w:pPr>
          </w:p>
        </w:tc>
      </w:tr>
      <w:tr w:rsidR="00710F7E" w:rsidRPr="00710F7E" w14:paraId="35B02563" w14:textId="77777777" w:rsidTr="00DD516D">
        <w:tc>
          <w:tcPr>
            <w:tcW w:w="851" w:type="dxa"/>
          </w:tcPr>
          <w:p w14:paraId="426F7A86" w14:textId="77777777" w:rsidR="00710F7E" w:rsidRPr="00710F7E" w:rsidRDefault="00710F7E" w:rsidP="00710F7E">
            <w:pPr>
              <w:widowControl w:val="0"/>
              <w:numPr>
                <w:ilvl w:val="2"/>
                <w:numId w:val="3"/>
              </w:numPr>
              <w:tabs>
                <w:tab w:val="left" w:pos="1094"/>
              </w:tabs>
              <w:autoSpaceDE w:val="0"/>
              <w:autoSpaceDN w:val="0"/>
              <w:spacing w:before="120" w:after="120"/>
              <w:jc w:val="both"/>
              <w:rPr>
                <w:rFonts w:ascii="Arial" w:eastAsia="Arial" w:hAnsi="Arial" w:cs="Arial"/>
                <w:sz w:val="20"/>
                <w:szCs w:val="20"/>
                <w:lang w:eastAsia="en-ZA" w:bidi="en-ZA"/>
              </w:rPr>
            </w:pPr>
          </w:p>
        </w:tc>
        <w:tc>
          <w:tcPr>
            <w:tcW w:w="4630" w:type="dxa"/>
          </w:tcPr>
          <w:p w14:paraId="49BC4038" w14:textId="77777777" w:rsidR="00710F7E" w:rsidRPr="00710F7E" w:rsidRDefault="00710F7E" w:rsidP="00710F7E">
            <w:pPr>
              <w:widowControl w:val="0"/>
              <w:tabs>
                <w:tab w:val="left" w:pos="1094"/>
              </w:tabs>
              <w:autoSpaceDE w:val="0"/>
              <w:autoSpaceDN w:val="0"/>
              <w:spacing w:before="120" w:after="120"/>
              <w:ind w:left="100"/>
              <w:rPr>
                <w:rFonts w:ascii="Arial" w:eastAsia="Arial" w:hAnsi="Arial" w:cs="Arial"/>
                <w:sz w:val="20"/>
                <w:szCs w:val="20"/>
                <w:lang w:eastAsia="en-ZA" w:bidi="en-ZA"/>
              </w:rPr>
            </w:pPr>
            <w:r w:rsidRPr="00710F7E">
              <w:rPr>
                <w:rFonts w:ascii="Arial" w:eastAsia="Arial" w:hAnsi="Arial" w:cs="Arial"/>
                <w:sz w:val="20"/>
                <w:szCs w:val="20"/>
                <w:lang w:eastAsia="en-ZA" w:bidi="en-ZA"/>
              </w:rPr>
              <w:t>the reseller has entered into either a service delivery agreement in accordance with the Municipal Systems Act, (Act No 32 of 2000) (where the licensed distributor is a municipality) or a similar agreement with the distributor (where the licensed distributor is not a municipality) that regulates the relationship between the reseller and the holder of the distribution licence and the obligations of the reseller in respect of the quality of supply to customers; and the Regulator has ratified the general terms and conditions of such service delivery</w:t>
            </w:r>
            <w:r w:rsidRPr="00710F7E">
              <w:rPr>
                <w:rFonts w:ascii="Arial" w:eastAsia="Arial" w:hAnsi="Arial" w:cs="Arial"/>
                <w:spacing w:val="-4"/>
                <w:sz w:val="20"/>
                <w:szCs w:val="20"/>
                <w:lang w:eastAsia="en-ZA" w:bidi="en-ZA"/>
              </w:rPr>
              <w:t xml:space="preserve"> </w:t>
            </w:r>
            <w:r w:rsidRPr="00710F7E">
              <w:rPr>
                <w:rFonts w:ascii="Arial" w:eastAsia="Arial" w:hAnsi="Arial" w:cs="Arial"/>
                <w:sz w:val="20"/>
                <w:szCs w:val="20"/>
                <w:lang w:eastAsia="en-ZA" w:bidi="en-ZA"/>
              </w:rPr>
              <w:t>agreement.</w:t>
            </w:r>
            <w:bookmarkStart w:id="0" w:name="_GoBack"/>
            <w:bookmarkEnd w:id="0"/>
          </w:p>
        </w:tc>
        <w:tc>
          <w:tcPr>
            <w:tcW w:w="4630" w:type="dxa"/>
          </w:tcPr>
          <w:p w14:paraId="55F88081" w14:textId="77777777" w:rsidR="00710F7E" w:rsidRPr="00710F7E" w:rsidRDefault="00710F7E" w:rsidP="00710F7E">
            <w:pPr>
              <w:widowControl w:val="0"/>
              <w:tabs>
                <w:tab w:val="left" w:pos="1094"/>
              </w:tabs>
              <w:autoSpaceDE w:val="0"/>
              <w:autoSpaceDN w:val="0"/>
              <w:spacing w:before="120" w:after="120"/>
              <w:ind w:left="100"/>
              <w:rPr>
                <w:rFonts w:ascii="Arial" w:eastAsia="Arial" w:hAnsi="Arial" w:cs="Arial"/>
                <w:sz w:val="20"/>
                <w:szCs w:val="20"/>
                <w:lang w:eastAsia="en-ZA" w:bidi="en-ZA"/>
              </w:rPr>
            </w:pPr>
          </w:p>
        </w:tc>
        <w:tc>
          <w:tcPr>
            <w:tcW w:w="4631" w:type="dxa"/>
          </w:tcPr>
          <w:p w14:paraId="65242BC7" w14:textId="77777777" w:rsidR="00710F7E" w:rsidRDefault="00710F7E" w:rsidP="00710F7E">
            <w:pPr>
              <w:widowControl w:val="0"/>
              <w:tabs>
                <w:tab w:val="left" w:pos="1094"/>
              </w:tabs>
              <w:autoSpaceDE w:val="0"/>
              <w:autoSpaceDN w:val="0"/>
              <w:spacing w:before="120" w:after="120"/>
              <w:ind w:left="100"/>
              <w:rPr>
                <w:rFonts w:ascii="Arial" w:eastAsia="Arial" w:hAnsi="Arial" w:cs="Arial"/>
                <w:sz w:val="20"/>
                <w:szCs w:val="20"/>
                <w:lang w:eastAsia="en-ZA" w:bidi="en-ZA"/>
              </w:rPr>
            </w:pPr>
          </w:p>
          <w:p w14:paraId="0591D73D" w14:textId="77777777" w:rsidR="001D6BC4" w:rsidRPr="001D6BC4" w:rsidRDefault="001D6BC4" w:rsidP="001D6BC4">
            <w:pPr>
              <w:rPr>
                <w:rFonts w:ascii="Arial" w:eastAsia="Arial" w:hAnsi="Arial" w:cs="Arial"/>
                <w:sz w:val="20"/>
                <w:szCs w:val="20"/>
                <w:lang w:eastAsia="en-ZA" w:bidi="en-ZA"/>
              </w:rPr>
            </w:pPr>
          </w:p>
          <w:p w14:paraId="221BE155" w14:textId="77777777" w:rsidR="001D6BC4" w:rsidRPr="001D6BC4" w:rsidRDefault="001D6BC4" w:rsidP="001D6BC4">
            <w:pPr>
              <w:rPr>
                <w:rFonts w:ascii="Arial" w:eastAsia="Arial" w:hAnsi="Arial" w:cs="Arial"/>
                <w:sz w:val="20"/>
                <w:szCs w:val="20"/>
                <w:lang w:eastAsia="en-ZA" w:bidi="en-ZA"/>
              </w:rPr>
            </w:pPr>
          </w:p>
          <w:p w14:paraId="77A51A75" w14:textId="77777777" w:rsidR="001D6BC4" w:rsidRPr="001D6BC4" w:rsidRDefault="001D6BC4" w:rsidP="001D6BC4">
            <w:pPr>
              <w:rPr>
                <w:rFonts w:ascii="Arial" w:eastAsia="Arial" w:hAnsi="Arial" w:cs="Arial"/>
                <w:sz w:val="20"/>
                <w:szCs w:val="20"/>
                <w:lang w:eastAsia="en-ZA" w:bidi="en-ZA"/>
              </w:rPr>
            </w:pPr>
          </w:p>
          <w:p w14:paraId="3828E4BE" w14:textId="77777777" w:rsidR="001D6BC4" w:rsidRPr="001D6BC4" w:rsidRDefault="001D6BC4" w:rsidP="001D6BC4">
            <w:pPr>
              <w:rPr>
                <w:rFonts w:ascii="Arial" w:eastAsia="Arial" w:hAnsi="Arial" w:cs="Arial"/>
                <w:sz w:val="20"/>
                <w:szCs w:val="20"/>
                <w:lang w:eastAsia="en-ZA" w:bidi="en-ZA"/>
              </w:rPr>
            </w:pPr>
          </w:p>
          <w:p w14:paraId="7BE08B17" w14:textId="77777777" w:rsidR="001D6BC4" w:rsidRPr="001D6BC4" w:rsidRDefault="001D6BC4" w:rsidP="001D6BC4">
            <w:pPr>
              <w:rPr>
                <w:rFonts w:ascii="Arial" w:eastAsia="Arial" w:hAnsi="Arial" w:cs="Arial"/>
                <w:sz w:val="20"/>
                <w:szCs w:val="20"/>
                <w:lang w:eastAsia="en-ZA" w:bidi="en-ZA"/>
              </w:rPr>
            </w:pPr>
          </w:p>
          <w:p w14:paraId="1CF44F27" w14:textId="77777777" w:rsidR="001D6BC4" w:rsidRPr="001D6BC4" w:rsidRDefault="001D6BC4" w:rsidP="001D6BC4">
            <w:pPr>
              <w:rPr>
                <w:rFonts w:ascii="Arial" w:eastAsia="Arial" w:hAnsi="Arial" w:cs="Arial"/>
                <w:sz w:val="20"/>
                <w:szCs w:val="20"/>
                <w:lang w:eastAsia="en-ZA" w:bidi="en-ZA"/>
              </w:rPr>
            </w:pPr>
          </w:p>
          <w:p w14:paraId="4085E520" w14:textId="77777777" w:rsidR="001D6BC4" w:rsidRPr="001D6BC4" w:rsidRDefault="001D6BC4" w:rsidP="001D6BC4">
            <w:pPr>
              <w:rPr>
                <w:rFonts w:ascii="Arial" w:eastAsia="Arial" w:hAnsi="Arial" w:cs="Arial"/>
                <w:sz w:val="20"/>
                <w:szCs w:val="20"/>
                <w:lang w:eastAsia="en-ZA" w:bidi="en-ZA"/>
              </w:rPr>
            </w:pPr>
          </w:p>
          <w:p w14:paraId="6D6B2292" w14:textId="77777777" w:rsidR="001D6BC4" w:rsidRPr="001D6BC4" w:rsidRDefault="001D6BC4" w:rsidP="001D6BC4">
            <w:pPr>
              <w:rPr>
                <w:rFonts w:ascii="Arial" w:eastAsia="Arial" w:hAnsi="Arial" w:cs="Arial"/>
                <w:sz w:val="20"/>
                <w:szCs w:val="20"/>
                <w:lang w:eastAsia="en-ZA" w:bidi="en-ZA"/>
              </w:rPr>
            </w:pPr>
          </w:p>
          <w:p w14:paraId="03B007A7" w14:textId="77777777" w:rsidR="001D6BC4" w:rsidRPr="001D6BC4" w:rsidRDefault="001D6BC4" w:rsidP="001D6BC4">
            <w:pPr>
              <w:rPr>
                <w:rFonts w:ascii="Arial" w:eastAsia="Arial" w:hAnsi="Arial" w:cs="Arial"/>
                <w:sz w:val="20"/>
                <w:szCs w:val="20"/>
                <w:lang w:eastAsia="en-ZA" w:bidi="en-ZA"/>
              </w:rPr>
            </w:pPr>
          </w:p>
          <w:p w14:paraId="25B20362" w14:textId="77777777" w:rsidR="001D6BC4" w:rsidRPr="001D6BC4" w:rsidRDefault="001D6BC4" w:rsidP="001D6BC4">
            <w:pPr>
              <w:rPr>
                <w:rFonts w:ascii="Arial" w:eastAsia="Arial" w:hAnsi="Arial" w:cs="Arial"/>
                <w:sz w:val="20"/>
                <w:szCs w:val="20"/>
                <w:lang w:eastAsia="en-ZA" w:bidi="en-ZA"/>
              </w:rPr>
            </w:pPr>
          </w:p>
          <w:p w14:paraId="471A7E27" w14:textId="77777777" w:rsidR="001D6BC4" w:rsidRPr="001D6BC4" w:rsidRDefault="001D6BC4" w:rsidP="001D6BC4">
            <w:pPr>
              <w:rPr>
                <w:rFonts w:ascii="Arial" w:eastAsia="Arial" w:hAnsi="Arial" w:cs="Arial"/>
                <w:sz w:val="20"/>
                <w:szCs w:val="20"/>
                <w:lang w:eastAsia="en-ZA" w:bidi="en-ZA"/>
              </w:rPr>
            </w:pPr>
          </w:p>
          <w:p w14:paraId="1C2AD57F" w14:textId="2FC66F6A" w:rsidR="001D6BC4" w:rsidRDefault="001D6BC4" w:rsidP="001D6BC4">
            <w:pPr>
              <w:rPr>
                <w:rFonts w:ascii="Arial" w:eastAsia="Arial" w:hAnsi="Arial" w:cs="Arial"/>
                <w:sz w:val="20"/>
                <w:szCs w:val="20"/>
                <w:lang w:eastAsia="en-ZA" w:bidi="en-ZA"/>
              </w:rPr>
            </w:pPr>
          </w:p>
          <w:p w14:paraId="6AACF019" w14:textId="0783F0F0" w:rsidR="001D6BC4" w:rsidRPr="001D6BC4" w:rsidRDefault="001D6BC4" w:rsidP="001D6BC4">
            <w:pPr>
              <w:rPr>
                <w:rFonts w:ascii="Arial" w:eastAsia="Arial" w:hAnsi="Arial" w:cs="Arial"/>
                <w:sz w:val="20"/>
                <w:szCs w:val="20"/>
                <w:lang w:eastAsia="en-ZA" w:bidi="en-ZA"/>
              </w:rPr>
            </w:pPr>
          </w:p>
          <w:p w14:paraId="6BBED258" w14:textId="12986BCA" w:rsidR="001D6BC4" w:rsidRPr="001D6BC4" w:rsidRDefault="001D6BC4" w:rsidP="001D6BC4">
            <w:pPr>
              <w:rPr>
                <w:rFonts w:ascii="Arial" w:eastAsia="Arial" w:hAnsi="Arial" w:cs="Arial"/>
                <w:sz w:val="20"/>
                <w:szCs w:val="20"/>
                <w:lang w:eastAsia="en-ZA" w:bidi="en-ZA"/>
              </w:rPr>
            </w:pPr>
          </w:p>
          <w:p w14:paraId="7C6BD48F" w14:textId="4FC66A49" w:rsidR="001D6BC4" w:rsidRPr="001D6BC4" w:rsidRDefault="001D6BC4" w:rsidP="001D6BC4">
            <w:pPr>
              <w:rPr>
                <w:rFonts w:ascii="Arial" w:eastAsia="Arial" w:hAnsi="Arial" w:cs="Arial"/>
                <w:sz w:val="20"/>
                <w:szCs w:val="20"/>
                <w:lang w:eastAsia="en-ZA" w:bidi="en-ZA"/>
              </w:rPr>
            </w:pPr>
          </w:p>
          <w:p w14:paraId="09E84193" w14:textId="77777777" w:rsidR="001D6BC4" w:rsidRPr="001D6BC4" w:rsidRDefault="001D6BC4" w:rsidP="001D6BC4">
            <w:pPr>
              <w:rPr>
                <w:rFonts w:ascii="Arial" w:eastAsia="Arial" w:hAnsi="Arial" w:cs="Arial"/>
                <w:sz w:val="20"/>
                <w:szCs w:val="20"/>
                <w:lang w:eastAsia="en-ZA" w:bidi="en-ZA"/>
              </w:rPr>
            </w:pPr>
          </w:p>
          <w:p w14:paraId="54C7467E" w14:textId="7BE8354C" w:rsidR="001D6BC4" w:rsidRPr="001D6BC4" w:rsidRDefault="001D6BC4" w:rsidP="001D6BC4">
            <w:pPr>
              <w:rPr>
                <w:rFonts w:ascii="Arial" w:eastAsia="Arial" w:hAnsi="Arial" w:cs="Arial"/>
                <w:sz w:val="20"/>
                <w:szCs w:val="20"/>
                <w:lang w:eastAsia="en-ZA" w:bidi="en-ZA"/>
              </w:rPr>
            </w:pPr>
          </w:p>
          <w:p w14:paraId="1651A989" w14:textId="55E1A93C" w:rsidR="001D6BC4" w:rsidRPr="001D6BC4" w:rsidRDefault="001D6BC4" w:rsidP="001D6BC4">
            <w:pPr>
              <w:rPr>
                <w:rFonts w:ascii="Arial" w:eastAsia="Arial" w:hAnsi="Arial" w:cs="Arial"/>
                <w:sz w:val="20"/>
                <w:szCs w:val="20"/>
                <w:lang w:eastAsia="en-ZA" w:bidi="en-ZA"/>
              </w:rPr>
            </w:pPr>
          </w:p>
          <w:p w14:paraId="4D26530A" w14:textId="524C8438" w:rsidR="001D6BC4" w:rsidRPr="001D6BC4" w:rsidRDefault="001D6BC4" w:rsidP="001D6BC4">
            <w:pPr>
              <w:rPr>
                <w:rFonts w:ascii="Arial" w:eastAsia="Arial" w:hAnsi="Arial" w:cs="Arial"/>
                <w:sz w:val="20"/>
                <w:szCs w:val="20"/>
                <w:lang w:eastAsia="en-ZA" w:bidi="en-ZA"/>
              </w:rPr>
            </w:pPr>
          </w:p>
          <w:p w14:paraId="5C792D29" w14:textId="77777777" w:rsidR="001D6BC4" w:rsidRPr="001D6BC4" w:rsidRDefault="001D6BC4" w:rsidP="001D6BC4">
            <w:pPr>
              <w:rPr>
                <w:rFonts w:ascii="Arial" w:eastAsia="Arial" w:hAnsi="Arial" w:cs="Arial"/>
                <w:sz w:val="20"/>
                <w:szCs w:val="20"/>
                <w:lang w:eastAsia="en-ZA" w:bidi="en-ZA"/>
              </w:rPr>
            </w:pPr>
          </w:p>
          <w:p w14:paraId="1896B83E" w14:textId="6926F41E" w:rsidR="001D6BC4" w:rsidRPr="001D6BC4" w:rsidRDefault="001D6BC4" w:rsidP="001D6BC4">
            <w:pPr>
              <w:rPr>
                <w:rFonts w:ascii="Arial" w:eastAsia="Arial" w:hAnsi="Arial" w:cs="Arial"/>
                <w:sz w:val="20"/>
                <w:szCs w:val="20"/>
                <w:lang w:eastAsia="en-ZA" w:bidi="en-ZA"/>
              </w:rPr>
            </w:pPr>
          </w:p>
          <w:p w14:paraId="16701BB0" w14:textId="65E2DAEB" w:rsidR="001D6BC4" w:rsidRPr="001D6BC4" w:rsidRDefault="001D6BC4" w:rsidP="001D6BC4">
            <w:pPr>
              <w:rPr>
                <w:rFonts w:ascii="Arial" w:eastAsia="Arial" w:hAnsi="Arial" w:cs="Arial"/>
                <w:sz w:val="20"/>
                <w:szCs w:val="20"/>
                <w:lang w:eastAsia="en-ZA" w:bidi="en-ZA"/>
              </w:rPr>
            </w:pPr>
          </w:p>
          <w:p w14:paraId="4AF55B1D" w14:textId="41B53709" w:rsidR="001D6BC4" w:rsidRPr="001D6BC4" w:rsidRDefault="001D6BC4" w:rsidP="001D6BC4">
            <w:pPr>
              <w:rPr>
                <w:rFonts w:ascii="Arial" w:eastAsia="Arial" w:hAnsi="Arial" w:cs="Arial"/>
                <w:sz w:val="20"/>
                <w:szCs w:val="20"/>
                <w:lang w:eastAsia="en-ZA" w:bidi="en-ZA"/>
              </w:rPr>
            </w:pPr>
          </w:p>
          <w:p w14:paraId="600D2364" w14:textId="77777777" w:rsidR="001D6BC4" w:rsidRPr="001D6BC4" w:rsidRDefault="001D6BC4" w:rsidP="001D6BC4">
            <w:pPr>
              <w:rPr>
                <w:rFonts w:ascii="Arial" w:eastAsia="Arial" w:hAnsi="Arial" w:cs="Arial"/>
                <w:sz w:val="20"/>
                <w:szCs w:val="20"/>
                <w:lang w:eastAsia="en-ZA" w:bidi="en-ZA"/>
              </w:rPr>
            </w:pPr>
          </w:p>
          <w:p w14:paraId="37957420" w14:textId="7B94C09F" w:rsidR="001D6BC4" w:rsidRPr="001D6BC4" w:rsidRDefault="001D6BC4" w:rsidP="001D6BC4">
            <w:pPr>
              <w:rPr>
                <w:rFonts w:ascii="Arial" w:eastAsia="Arial" w:hAnsi="Arial" w:cs="Arial"/>
                <w:sz w:val="20"/>
                <w:szCs w:val="20"/>
                <w:lang w:eastAsia="en-ZA" w:bidi="en-ZA"/>
              </w:rPr>
            </w:pPr>
          </w:p>
          <w:p w14:paraId="14AE7B2A" w14:textId="04B7C737" w:rsidR="001D6BC4" w:rsidRPr="001D6BC4" w:rsidRDefault="001D6BC4" w:rsidP="001D6BC4">
            <w:pPr>
              <w:rPr>
                <w:rFonts w:ascii="Arial" w:eastAsia="Arial" w:hAnsi="Arial" w:cs="Arial"/>
                <w:sz w:val="20"/>
                <w:szCs w:val="20"/>
                <w:lang w:eastAsia="en-ZA" w:bidi="en-ZA"/>
              </w:rPr>
            </w:pPr>
          </w:p>
          <w:p w14:paraId="19622B00" w14:textId="6618644F" w:rsidR="001D6BC4" w:rsidRPr="001D6BC4" w:rsidRDefault="001D6BC4" w:rsidP="001D6BC4">
            <w:pPr>
              <w:rPr>
                <w:rFonts w:ascii="Arial" w:eastAsia="Arial" w:hAnsi="Arial" w:cs="Arial"/>
                <w:sz w:val="20"/>
                <w:szCs w:val="20"/>
                <w:lang w:eastAsia="en-ZA" w:bidi="en-ZA"/>
              </w:rPr>
            </w:pPr>
          </w:p>
          <w:p w14:paraId="50CD0536" w14:textId="77777777" w:rsidR="001D6BC4" w:rsidRPr="001D6BC4" w:rsidRDefault="001D6BC4" w:rsidP="001D6BC4">
            <w:pPr>
              <w:rPr>
                <w:rFonts w:ascii="Arial" w:eastAsia="Arial" w:hAnsi="Arial" w:cs="Arial"/>
                <w:sz w:val="20"/>
                <w:szCs w:val="20"/>
                <w:lang w:eastAsia="en-ZA" w:bidi="en-ZA"/>
              </w:rPr>
            </w:pPr>
          </w:p>
          <w:p w14:paraId="17CE5E09" w14:textId="62FA3657" w:rsidR="001D6BC4" w:rsidRPr="001D6BC4" w:rsidRDefault="001D6BC4" w:rsidP="001D6BC4">
            <w:pPr>
              <w:rPr>
                <w:rFonts w:ascii="Arial" w:eastAsia="Arial" w:hAnsi="Arial" w:cs="Arial"/>
                <w:sz w:val="20"/>
                <w:szCs w:val="20"/>
                <w:lang w:eastAsia="en-ZA" w:bidi="en-ZA"/>
              </w:rPr>
            </w:pPr>
          </w:p>
          <w:p w14:paraId="340394DA" w14:textId="08724298" w:rsidR="001D6BC4" w:rsidRPr="001D6BC4" w:rsidRDefault="001D6BC4" w:rsidP="001D6BC4">
            <w:pPr>
              <w:rPr>
                <w:rFonts w:ascii="Arial" w:eastAsia="Arial" w:hAnsi="Arial" w:cs="Arial"/>
                <w:sz w:val="20"/>
                <w:szCs w:val="20"/>
                <w:lang w:eastAsia="en-ZA" w:bidi="en-ZA"/>
              </w:rPr>
            </w:pPr>
          </w:p>
          <w:p w14:paraId="22717B11" w14:textId="768AF757" w:rsidR="001D6BC4" w:rsidRPr="001D6BC4" w:rsidRDefault="001D6BC4" w:rsidP="001D6BC4">
            <w:pPr>
              <w:rPr>
                <w:rFonts w:ascii="Arial" w:eastAsia="Arial" w:hAnsi="Arial" w:cs="Arial"/>
                <w:sz w:val="20"/>
                <w:szCs w:val="20"/>
                <w:lang w:eastAsia="en-ZA" w:bidi="en-ZA"/>
              </w:rPr>
            </w:pPr>
          </w:p>
          <w:p w14:paraId="4C3FBF56" w14:textId="77777777" w:rsidR="001D6BC4" w:rsidRPr="001D6BC4" w:rsidRDefault="001D6BC4" w:rsidP="001D6BC4">
            <w:pPr>
              <w:rPr>
                <w:rFonts w:ascii="Arial" w:eastAsia="Arial" w:hAnsi="Arial" w:cs="Arial"/>
                <w:sz w:val="20"/>
                <w:szCs w:val="20"/>
                <w:lang w:eastAsia="en-ZA" w:bidi="en-ZA"/>
              </w:rPr>
            </w:pPr>
          </w:p>
          <w:p w14:paraId="54AB550F" w14:textId="77777777" w:rsidR="001D6BC4" w:rsidRPr="001D6BC4" w:rsidRDefault="001D6BC4" w:rsidP="001D6BC4">
            <w:pPr>
              <w:rPr>
                <w:rFonts w:ascii="Arial" w:eastAsia="Arial" w:hAnsi="Arial" w:cs="Arial"/>
                <w:sz w:val="20"/>
                <w:szCs w:val="20"/>
                <w:lang w:eastAsia="en-ZA" w:bidi="en-ZA"/>
              </w:rPr>
            </w:pPr>
          </w:p>
          <w:p w14:paraId="10825B34" w14:textId="77777777" w:rsidR="001D6BC4" w:rsidRPr="001D6BC4" w:rsidRDefault="001D6BC4" w:rsidP="001D6BC4">
            <w:pPr>
              <w:rPr>
                <w:rFonts w:ascii="Arial" w:eastAsia="Arial" w:hAnsi="Arial" w:cs="Arial"/>
                <w:sz w:val="20"/>
                <w:szCs w:val="20"/>
                <w:lang w:eastAsia="en-ZA" w:bidi="en-ZA"/>
              </w:rPr>
            </w:pPr>
          </w:p>
          <w:p w14:paraId="3966BEBD" w14:textId="4BEAF9EA" w:rsidR="001D6BC4" w:rsidRPr="001D6BC4" w:rsidRDefault="001D6BC4" w:rsidP="001D6BC4">
            <w:pPr>
              <w:rPr>
                <w:rFonts w:ascii="Arial" w:eastAsia="Arial" w:hAnsi="Arial" w:cs="Arial"/>
                <w:sz w:val="20"/>
                <w:szCs w:val="20"/>
                <w:lang w:eastAsia="en-ZA" w:bidi="en-ZA"/>
              </w:rPr>
            </w:pPr>
          </w:p>
        </w:tc>
      </w:tr>
    </w:tbl>
    <w:p w14:paraId="1C733D61" w14:textId="62DEB10F" w:rsidR="00583B96" w:rsidRDefault="00583B96" w:rsidP="007D491E">
      <w:pPr>
        <w:pStyle w:val="NoSpacing"/>
        <w:jc w:val="both"/>
        <w:rPr>
          <w:rFonts w:ascii="Arial" w:hAnsi="Arial" w:cs="Arial"/>
          <w:sz w:val="22"/>
          <w:szCs w:val="22"/>
        </w:rPr>
      </w:pPr>
    </w:p>
    <w:p w14:paraId="6FB7A9C6" w14:textId="51751D38" w:rsidR="00583B96" w:rsidRPr="007D491E" w:rsidRDefault="00583B96" w:rsidP="007D491E">
      <w:pPr>
        <w:pStyle w:val="NoSpacing"/>
        <w:jc w:val="both"/>
        <w:rPr>
          <w:rFonts w:ascii="Arial" w:hAnsi="Arial" w:cs="Arial"/>
          <w:sz w:val="22"/>
          <w:szCs w:val="22"/>
        </w:rPr>
      </w:pPr>
    </w:p>
    <w:p w14:paraId="4E159502" w14:textId="4B1B57D7" w:rsidR="00BE4C0B" w:rsidRDefault="00BE4C0B" w:rsidP="009C150B">
      <w:pPr>
        <w:pStyle w:val="NoSpacing"/>
        <w:jc w:val="both"/>
        <w:rPr>
          <w:rFonts w:ascii="Arial" w:hAnsi="Arial" w:cs="Arial"/>
          <w:sz w:val="22"/>
          <w:szCs w:val="22"/>
        </w:rPr>
      </w:pPr>
    </w:p>
    <w:p w14:paraId="4F0CAE7B" w14:textId="0A75AFDC" w:rsidR="00BE4C0B" w:rsidRDefault="00BE4C0B" w:rsidP="009C150B">
      <w:pPr>
        <w:pStyle w:val="NoSpacing"/>
        <w:jc w:val="both"/>
        <w:rPr>
          <w:rFonts w:ascii="Arial" w:hAnsi="Arial" w:cs="Arial"/>
          <w:sz w:val="22"/>
          <w:szCs w:val="22"/>
        </w:rPr>
      </w:pPr>
    </w:p>
    <w:p w14:paraId="59D7E981" w14:textId="6101B8D5" w:rsidR="00BE4C0B" w:rsidRDefault="00BE4C0B" w:rsidP="009C150B">
      <w:pPr>
        <w:pStyle w:val="NoSpacing"/>
        <w:jc w:val="both"/>
        <w:rPr>
          <w:rFonts w:ascii="Arial" w:hAnsi="Arial" w:cs="Arial"/>
          <w:sz w:val="22"/>
          <w:szCs w:val="22"/>
        </w:rPr>
      </w:pPr>
    </w:p>
    <w:p w14:paraId="08CF48AF" w14:textId="2367411F" w:rsidR="00BE4C0B" w:rsidRPr="009C150B" w:rsidRDefault="00BE4C0B" w:rsidP="009C150B">
      <w:pPr>
        <w:pStyle w:val="NoSpacing"/>
        <w:jc w:val="both"/>
        <w:rPr>
          <w:rFonts w:ascii="Arial" w:hAnsi="Arial" w:cs="Arial"/>
          <w:sz w:val="22"/>
          <w:szCs w:val="22"/>
        </w:rPr>
      </w:pPr>
    </w:p>
    <w:p w14:paraId="64A7C67C" w14:textId="7CE3A338" w:rsidR="009C150B" w:rsidRPr="009C150B" w:rsidRDefault="009C150B" w:rsidP="009C150B">
      <w:pPr>
        <w:pStyle w:val="NoSpacing"/>
        <w:jc w:val="both"/>
        <w:rPr>
          <w:rFonts w:ascii="Arial" w:hAnsi="Arial" w:cs="Arial"/>
          <w:sz w:val="22"/>
          <w:szCs w:val="22"/>
        </w:rPr>
      </w:pPr>
    </w:p>
    <w:p w14:paraId="65178760" w14:textId="4779C3E0" w:rsidR="00230658" w:rsidRPr="006419B6" w:rsidRDefault="00230658" w:rsidP="002617E2">
      <w:pPr>
        <w:pStyle w:val="NoSpacing"/>
        <w:rPr>
          <w:rFonts w:ascii="Arial" w:hAnsi="Arial" w:cs="Arial"/>
          <w:b/>
          <w:sz w:val="22"/>
          <w:szCs w:val="22"/>
        </w:rPr>
      </w:pPr>
    </w:p>
    <w:p w14:paraId="2EAD0F49" w14:textId="218583F4" w:rsidR="00007C92" w:rsidRPr="00A705C9" w:rsidRDefault="00007C92" w:rsidP="00924853">
      <w:pPr>
        <w:jc w:val="both"/>
        <w:rPr>
          <w:rFonts w:ascii="Arial" w:hAnsi="Arial" w:cs="Arial"/>
          <w:b/>
          <w:sz w:val="22"/>
          <w:szCs w:val="22"/>
        </w:rPr>
      </w:pPr>
    </w:p>
    <w:sectPr w:rsidR="00007C92" w:rsidRPr="00A705C9" w:rsidSect="00463548">
      <w:headerReference w:type="default" r:id="rId12"/>
      <w:footerReference w:type="default" r:id="rId13"/>
      <w:headerReference w:type="first" r:id="rId14"/>
      <w:footerReference w:type="first" r:id="rId15"/>
      <w:pgSz w:w="16840" w:h="11900" w:orient="landscape"/>
      <w:pgMar w:top="1440" w:right="1542" w:bottom="1440" w:left="1276"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F4404A" w14:textId="77777777" w:rsidR="003152DD" w:rsidRDefault="003152DD" w:rsidP="009D17E2">
      <w:r>
        <w:separator/>
      </w:r>
    </w:p>
  </w:endnote>
  <w:endnote w:type="continuationSeparator" w:id="0">
    <w:p w14:paraId="7FF9E0F4" w14:textId="77777777" w:rsidR="003152DD" w:rsidRDefault="003152DD" w:rsidP="009D1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FD3011" w14:textId="4B3152F0" w:rsidR="00230658" w:rsidRDefault="00230658">
    <w:pPr>
      <w:pStyle w:val="Footer"/>
    </w:pPr>
    <w:r w:rsidRPr="00007C92">
      <w:rPr>
        <w:noProof/>
        <w:lang w:eastAsia="en-GB"/>
      </w:rPr>
      <mc:AlternateContent>
        <mc:Choice Requires="wps">
          <w:drawing>
            <wp:anchor distT="0" distB="0" distL="114300" distR="114300" simplePos="0" relativeHeight="251670528" behindDoc="0" locked="0" layoutInCell="1" allowOverlap="1" wp14:anchorId="4EA77E4C" wp14:editId="3C36E404">
              <wp:simplePos x="0" y="0"/>
              <wp:positionH relativeFrom="column">
                <wp:posOffset>-68095</wp:posOffset>
              </wp:positionH>
              <wp:positionV relativeFrom="paragraph">
                <wp:posOffset>-222466</wp:posOffset>
              </wp:positionV>
              <wp:extent cx="5875507"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5875507" cy="5715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A8DB0F0" w14:textId="3D4F8A0D" w:rsidR="00230658" w:rsidRPr="00241AE1" w:rsidRDefault="00241AE1" w:rsidP="00E35F19">
                          <w:pPr>
                            <w:jc w:val="both"/>
                            <w:rPr>
                              <w:rFonts w:ascii="Arial" w:hAnsi="Arial" w:cs="Arial"/>
                              <w:b/>
                              <w:color w:val="5B6670"/>
                              <w:sz w:val="15"/>
                              <w:szCs w:val="15"/>
                              <w:lang w:val="en-ZA"/>
                            </w:rPr>
                          </w:pPr>
                          <w:r>
                            <w:rPr>
                              <w:rFonts w:ascii="Arial" w:hAnsi="Arial" w:cs="Arial"/>
                              <w:b/>
                              <w:color w:val="5B6670"/>
                              <w:sz w:val="15"/>
                              <w:szCs w:val="15"/>
                              <w:lang w:val="en-ZA"/>
                            </w:rPr>
                            <w:t xml:space="preserve">BUSA SUBMISSION ON THE </w:t>
                          </w:r>
                          <w:r w:rsidRPr="00241AE1">
                            <w:rPr>
                              <w:rFonts w:ascii="Arial" w:hAnsi="Arial" w:cs="Arial"/>
                              <w:b/>
                              <w:color w:val="5B6670"/>
                              <w:sz w:val="15"/>
                              <w:szCs w:val="15"/>
                              <w:lang w:val="en-ZA"/>
                            </w:rPr>
                            <w:t>CONSULTATION PAPER ON THE DRAFT LICENSING EXEMPTION AND REGISTRATION NOTICE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EA77E4C" id="_x0000_t202" coordsize="21600,21600" o:spt="202" path="m,l,21600r21600,l21600,xe">
              <v:stroke joinstyle="miter"/>
              <v:path gradientshapeok="t" o:connecttype="rect"/>
            </v:shapetype>
            <v:shape id="Text Box 1" o:spid="_x0000_s1032" type="#_x0000_t202" style="position:absolute;margin-left:-5.35pt;margin-top:-17.5pt;width:462.65pt;height:4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" filled="f" stroked="f">
              <v:textbox>
                <w:txbxContent>
                  <w:p w14:paraId="1A8DB0F0" w14:textId="3D4F8A0D" w:rsidR="00230658" w:rsidRPr="00241AE1" w:rsidRDefault="00241AE1" w:rsidP="00E35F19">
                    <w:pPr>
                      <w:jc w:val="both"/>
                      <w:rPr>
                        <w:rFonts w:ascii="Arial" w:hAnsi="Arial" w:cs="Arial"/>
                        <w:b/>
                        <w:color w:val="5B6670"/>
                        <w:sz w:val="15"/>
                        <w:szCs w:val="15"/>
                        <w:lang w:val="en-ZA"/>
                      </w:rPr>
                    </w:pPr>
                    <w:r>
                      <w:rPr>
                        <w:rFonts w:ascii="Arial" w:hAnsi="Arial" w:cs="Arial"/>
                        <w:b/>
                        <w:color w:val="5B6670"/>
                        <w:sz w:val="15"/>
                        <w:szCs w:val="15"/>
                        <w:lang w:val="en-ZA"/>
                      </w:rPr>
                      <w:t xml:space="preserve">BUSA SUBMISSION ON THE </w:t>
                    </w:r>
                    <w:r w:rsidRPr="00241AE1">
                      <w:rPr>
                        <w:rFonts w:ascii="Arial" w:hAnsi="Arial" w:cs="Arial"/>
                        <w:b/>
                        <w:color w:val="5B6670"/>
                        <w:sz w:val="15"/>
                        <w:szCs w:val="15"/>
                        <w:lang w:val="en-ZA"/>
                      </w:rPr>
                      <w:t>CONSULTATION PAPER ON THE DRAFT LICENSING EXEMPTION AND REGISTRATION NOTICE</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9E7F0" w14:textId="18BD8C45" w:rsidR="000B71E3" w:rsidRDefault="000B71E3">
    <w:pPr>
      <w:pStyle w:val="Footer"/>
    </w:pPr>
    <w:r w:rsidRPr="00007C92">
      <w:rPr>
        <w:noProof/>
        <w:lang w:eastAsia="en-GB"/>
      </w:rPr>
      <mc:AlternateContent>
        <mc:Choice Requires="wps">
          <w:drawing>
            <wp:anchor distT="0" distB="0" distL="114300" distR="114300" simplePos="0" relativeHeight="251664384" behindDoc="0" locked="0" layoutInCell="1" allowOverlap="1" wp14:anchorId="2F381069" wp14:editId="059E4675">
              <wp:simplePos x="0" y="0"/>
              <wp:positionH relativeFrom="column">
                <wp:posOffset>-57873</wp:posOffset>
              </wp:positionH>
              <wp:positionV relativeFrom="paragraph">
                <wp:posOffset>-230224</wp:posOffset>
              </wp:positionV>
              <wp:extent cx="6163519" cy="665545"/>
              <wp:effectExtent l="0" t="0" r="0" b="0"/>
              <wp:wrapNone/>
              <wp:docPr id="15" name="Text Box 15"/>
              <wp:cNvGraphicFramePr/>
              <a:graphic xmlns:a="http://schemas.openxmlformats.org/drawingml/2006/main">
                <a:graphicData uri="http://schemas.microsoft.com/office/word/2010/wordprocessingShape">
                  <wps:wsp>
                    <wps:cNvSpPr txBox="1"/>
                    <wps:spPr>
                      <a:xfrm>
                        <a:off x="0" y="0"/>
                        <a:ext cx="6163519" cy="66554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6B6FF45" w14:textId="77777777" w:rsidR="00007C92" w:rsidRPr="00E35F19" w:rsidRDefault="00007C92" w:rsidP="00E35F19">
                          <w:pPr>
                            <w:jc w:val="both"/>
                            <w:rPr>
                              <w:rFonts w:ascii="Arial" w:hAnsi="Arial" w:cs="Arial"/>
                              <w:color w:val="5B6670"/>
                              <w:sz w:val="16"/>
                              <w:szCs w:val="16"/>
                            </w:rPr>
                          </w:pPr>
                          <w:r w:rsidRPr="00E35F19">
                            <w:rPr>
                              <w:rFonts w:ascii="Arial" w:hAnsi="Arial" w:cs="Arial"/>
                              <w:b/>
                              <w:color w:val="5B6670"/>
                              <w:sz w:val="16"/>
                              <w:szCs w:val="16"/>
                            </w:rPr>
                            <w:t>REGISTRATION NUMBER:</w:t>
                          </w:r>
                          <w:r w:rsidRPr="00E35F19">
                            <w:rPr>
                              <w:rFonts w:ascii="Arial" w:hAnsi="Arial" w:cs="Arial"/>
                              <w:color w:val="5B6670"/>
                              <w:sz w:val="16"/>
                              <w:szCs w:val="16"/>
                            </w:rPr>
                            <w:t xml:space="preserve"> 2014/042417/08</w:t>
                          </w:r>
                        </w:p>
                        <w:p w14:paraId="7CC317D8" w14:textId="5CCAF528" w:rsidR="000B71E3" w:rsidRPr="00E35F19" w:rsidRDefault="000B71E3" w:rsidP="00E35F19">
                          <w:pPr>
                            <w:jc w:val="both"/>
                            <w:rPr>
                              <w:rFonts w:ascii="Arial" w:hAnsi="Arial" w:cs="Arial"/>
                              <w:color w:val="5B6670"/>
                              <w:sz w:val="16"/>
                              <w:szCs w:val="16"/>
                            </w:rPr>
                          </w:pPr>
                          <w:r w:rsidRPr="00E35F19">
                            <w:rPr>
                              <w:rFonts w:ascii="Arial" w:hAnsi="Arial" w:cs="Arial"/>
                              <w:b/>
                              <w:color w:val="5B6670"/>
                              <w:sz w:val="16"/>
                              <w:szCs w:val="16"/>
                            </w:rPr>
                            <w:t>PRESIDENT:</w:t>
                          </w:r>
                          <w:r w:rsidRPr="00E35F19">
                            <w:rPr>
                              <w:rFonts w:ascii="Arial" w:hAnsi="Arial" w:cs="Arial"/>
                              <w:color w:val="5B6670"/>
                              <w:sz w:val="16"/>
                              <w:szCs w:val="16"/>
                            </w:rPr>
                            <w:t xml:space="preserve"> Sipho </w:t>
                          </w:r>
                          <w:r w:rsidR="00E35F19" w:rsidRPr="00E35F19">
                            <w:rPr>
                              <w:rFonts w:ascii="Arial" w:hAnsi="Arial" w:cs="Arial"/>
                              <w:color w:val="5B6670"/>
                              <w:sz w:val="16"/>
                              <w:szCs w:val="16"/>
                            </w:rPr>
                            <w:t xml:space="preserve">M </w:t>
                          </w:r>
                          <w:r w:rsidRPr="00E35F19">
                            <w:rPr>
                              <w:rFonts w:ascii="Arial" w:hAnsi="Arial" w:cs="Arial"/>
                              <w:color w:val="5B6670"/>
                              <w:sz w:val="16"/>
                              <w:szCs w:val="16"/>
                            </w:rPr>
                            <w:t xml:space="preserve">Pityana   </w:t>
                          </w:r>
                          <w:r w:rsidRPr="00E35F19">
                            <w:rPr>
                              <w:rFonts w:ascii="Arial" w:hAnsi="Arial" w:cs="Arial"/>
                              <w:b/>
                              <w:color w:val="5B6670"/>
                              <w:sz w:val="16"/>
                              <w:szCs w:val="16"/>
                            </w:rPr>
                            <w:t>VICE PRESIDENT:</w:t>
                          </w:r>
                          <w:r w:rsidRPr="00E35F19">
                            <w:rPr>
                              <w:rFonts w:ascii="Arial" w:hAnsi="Arial" w:cs="Arial"/>
                              <w:color w:val="5B6670"/>
                              <w:sz w:val="16"/>
                              <w:szCs w:val="16"/>
                            </w:rPr>
                            <w:t xml:space="preserve"> Martin Kingston   </w:t>
                          </w:r>
                          <w:r w:rsidRPr="00E35F19">
                            <w:rPr>
                              <w:rFonts w:ascii="Arial" w:hAnsi="Arial" w:cs="Arial"/>
                              <w:b/>
                              <w:color w:val="5B6670"/>
                              <w:sz w:val="16"/>
                              <w:szCs w:val="16"/>
                            </w:rPr>
                            <w:t>CEO:</w:t>
                          </w:r>
                          <w:r w:rsidRPr="00E35F19">
                            <w:rPr>
                              <w:rFonts w:ascii="Arial" w:hAnsi="Arial" w:cs="Arial"/>
                              <w:color w:val="5B6670"/>
                              <w:sz w:val="16"/>
                              <w:szCs w:val="16"/>
                            </w:rPr>
                            <w:t xml:space="preserve"> Tanya Cohen   </w:t>
                          </w:r>
                          <w:r w:rsidRPr="00E35F19">
                            <w:rPr>
                              <w:rFonts w:ascii="Arial" w:hAnsi="Arial" w:cs="Arial"/>
                              <w:b/>
                              <w:color w:val="5B6670"/>
                              <w:sz w:val="16"/>
                              <w:szCs w:val="16"/>
                            </w:rPr>
                            <w:t>NEDLAC CONVENOR</w:t>
                          </w:r>
                          <w:r w:rsidRPr="00E35F19">
                            <w:rPr>
                              <w:rFonts w:ascii="Arial" w:hAnsi="Arial" w:cs="Arial"/>
                              <w:color w:val="5B6670"/>
                              <w:sz w:val="16"/>
                              <w:szCs w:val="16"/>
                            </w:rPr>
                            <w:t>: Kaizer Moyane</w:t>
                          </w:r>
                        </w:p>
                        <w:p w14:paraId="5D2268C7" w14:textId="37FBFF57" w:rsidR="000B71E3" w:rsidRPr="00E35F19" w:rsidRDefault="000B71E3" w:rsidP="00E35F19">
                          <w:pPr>
                            <w:jc w:val="both"/>
                            <w:rPr>
                              <w:rFonts w:ascii="Arial" w:hAnsi="Arial" w:cs="Arial"/>
                              <w:color w:val="5B6670"/>
                              <w:sz w:val="16"/>
                              <w:szCs w:val="16"/>
                            </w:rPr>
                          </w:pPr>
                          <w:r w:rsidRPr="00E35F19">
                            <w:rPr>
                              <w:rFonts w:ascii="Arial" w:hAnsi="Arial" w:cs="Arial"/>
                              <w:b/>
                              <w:color w:val="5B6670"/>
                              <w:sz w:val="16"/>
                              <w:szCs w:val="16"/>
                            </w:rPr>
                            <w:t>DIRECTORS:</w:t>
                          </w:r>
                          <w:r w:rsidRPr="00E35F19">
                            <w:rPr>
                              <w:rFonts w:ascii="Arial" w:hAnsi="Arial" w:cs="Arial"/>
                              <w:color w:val="5B6670"/>
                              <w:sz w:val="16"/>
                              <w:szCs w:val="16"/>
                            </w:rPr>
                            <w:t xml:space="preserve"> Busi Mavuso, Cas Coovadia, Christopher Campbell, D</w:t>
                          </w:r>
                          <w:r w:rsidR="00E35960">
                            <w:rPr>
                              <w:rFonts w:ascii="Arial" w:hAnsi="Arial" w:cs="Arial"/>
                              <w:color w:val="5B6670"/>
                              <w:sz w:val="16"/>
                              <w:szCs w:val="16"/>
                            </w:rPr>
                            <w:t>ei</w:t>
                          </w:r>
                          <w:r w:rsidRPr="00E35F19">
                            <w:rPr>
                              <w:rFonts w:ascii="Arial" w:hAnsi="Arial" w:cs="Arial"/>
                              <w:color w:val="5B6670"/>
                              <w:sz w:val="16"/>
                              <w:szCs w:val="16"/>
                            </w:rPr>
                            <w:t xml:space="preserve">dre Penfold, Gwarega Mangozhe, Joe Mwase, </w:t>
                          </w:r>
                          <w:r w:rsidR="007F43DA">
                            <w:rPr>
                              <w:rFonts w:ascii="Arial" w:hAnsi="Arial" w:cs="Arial"/>
                              <w:color w:val="5B6670"/>
                              <w:sz w:val="16"/>
                              <w:szCs w:val="16"/>
                            </w:rPr>
                            <w:t>Maurice Radebe</w:t>
                          </w:r>
                          <w:r w:rsidRPr="00E35F19">
                            <w:rPr>
                              <w:rFonts w:ascii="Arial" w:hAnsi="Arial" w:cs="Arial"/>
                              <w:color w:val="5B6670"/>
                              <w:sz w:val="16"/>
                              <w:szCs w:val="16"/>
                            </w:rPr>
                            <w:t>,</w:t>
                          </w:r>
                          <w:r w:rsidR="007F43DA">
                            <w:rPr>
                              <w:rFonts w:ascii="Arial" w:hAnsi="Arial" w:cs="Arial"/>
                              <w:color w:val="5B6670"/>
                              <w:sz w:val="16"/>
                              <w:szCs w:val="16"/>
                            </w:rPr>
                            <w:t xml:space="preserve"> </w:t>
                          </w:r>
                          <w:r w:rsidRPr="00E35F19">
                            <w:rPr>
                              <w:rFonts w:ascii="Arial" w:hAnsi="Arial" w:cs="Arial"/>
                              <w:color w:val="5B6670"/>
                              <w:sz w:val="16"/>
                              <w:szCs w:val="16"/>
                            </w:rPr>
                            <w:t>Roger Baxter, Stavros Nicolaou, Vusi Khumalo</w:t>
                          </w:r>
                        </w:p>
                        <w:p w14:paraId="797E6578" w14:textId="40399983" w:rsidR="00007C92" w:rsidRPr="00E35F19" w:rsidRDefault="00007C92" w:rsidP="00E35F19">
                          <w:pPr>
                            <w:jc w:val="both"/>
                            <w:rPr>
                              <w:rFonts w:ascii="Arial" w:hAnsi="Arial" w:cs="Arial"/>
                              <w:color w:val="5B6670"/>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381069" id="_x0000_t202" coordsize="21600,21600" o:spt="202" path="m,l,21600r21600,l21600,xe">
              <v:stroke joinstyle="miter"/>
              <v:path gradientshapeok="t" o:connecttype="rect"/>
            </v:shapetype>
            <v:shape id="Text Box 15" o:spid="_x0000_s1034" type="#_x0000_t202" style="position:absolute;margin-left:-4.55pt;margin-top:-18.15pt;width:485.3pt;height:5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" filled="f" stroked="f">
              <v:textbox>
                <w:txbxContent>
                  <w:p w14:paraId="76B6FF45" w14:textId="77777777" w:rsidR="00007C92" w:rsidRPr="00E35F19" w:rsidRDefault="00007C92" w:rsidP="00E35F19">
                    <w:pPr>
                      <w:jc w:val="both"/>
                      <w:rPr>
                        <w:rFonts w:ascii="Arial" w:hAnsi="Arial" w:cs="Arial"/>
                        <w:color w:val="5B6670"/>
                        <w:sz w:val="16"/>
                        <w:szCs w:val="16"/>
                      </w:rPr>
                    </w:pPr>
                    <w:r w:rsidRPr="00E35F19">
                      <w:rPr>
                        <w:rFonts w:ascii="Arial" w:hAnsi="Arial" w:cs="Arial"/>
                        <w:b/>
                        <w:color w:val="5B6670"/>
                        <w:sz w:val="16"/>
                        <w:szCs w:val="16"/>
                      </w:rPr>
                      <w:t>REGISTRATION NUMBER:</w:t>
                    </w:r>
                    <w:r w:rsidRPr="00E35F19">
                      <w:rPr>
                        <w:rFonts w:ascii="Arial" w:hAnsi="Arial" w:cs="Arial"/>
                        <w:color w:val="5B6670"/>
                        <w:sz w:val="16"/>
                        <w:szCs w:val="16"/>
                      </w:rPr>
                      <w:t xml:space="preserve"> 2014/042417/08</w:t>
                    </w:r>
                  </w:p>
                  <w:p w14:paraId="7CC317D8" w14:textId="5CCAF528" w:rsidR="000B71E3" w:rsidRPr="00E35F19" w:rsidRDefault="000B71E3" w:rsidP="00E35F19">
                    <w:pPr>
                      <w:jc w:val="both"/>
                      <w:rPr>
                        <w:rFonts w:ascii="Arial" w:hAnsi="Arial" w:cs="Arial"/>
                        <w:color w:val="5B6670"/>
                        <w:sz w:val="16"/>
                        <w:szCs w:val="16"/>
                      </w:rPr>
                    </w:pPr>
                    <w:r w:rsidRPr="00E35F19">
                      <w:rPr>
                        <w:rFonts w:ascii="Arial" w:hAnsi="Arial" w:cs="Arial"/>
                        <w:b/>
                        <w:color w:val="5B6670"/>
                        <w:sz w:val="16"/>
                        <w:szCs w:val="16"/>
                      </w:rPr>
                      <w:t>PRESIDENT:</w:t>
                    </w:r>
                    <w:r w:rsidRPr="00E35F19">
                      <w:rPr>
                        <w:rFonts w:ascii="Arial" w:hAnsi="Arial" w:cs="Arial"/>
                        <w:color w:val="5B6670"/>
                        <w:sz w:val="16"/>
                        <w:szCs w:val="16"/>
                      </w:rPr>
                      <w:t xml:space="preserve"> Sipho </w:t>
                    </w:r>
                    <w:r w:rsidR="00E35F19" w:rsidRPr="00E35F19">
                      <w:rPr>
                        <w:rFonts w:ascii="Arial" w:hAnsi="Arial" w:cs="Arial"/>
                        <w:color w:val="5B6670"/>
                        <w:sz w:val="16"/>
                        <w:szCs w:val="16"/>
                      </w:rPr>
                      <w:t xml:space="preserve">M </w:t>
                    </w:r>
                    <w:r w:rsidRPr="00E35F19">
                      <w:rPr>
                        <w:rFonts w:ascii="Arial" w:hAnsi="Arial" w:cs="Arial"/>
                        <w:color w:val="5B6670"/>
                        <w:sz w:val="16"/>
                        <w:szCs w:val="16"/>
                      </w:rPr>
                      <w:t xml:space="preserve">Pityana   </w:t>
                    </w:r>
                    <w:r w:rsidRPr="00E35F19">
                      <w:rPr>
                        <w:rFonts w:ascii="Arial" w:hAnsi="Arial" w:cs="Arial"/>
                        <w:b/>
                        <w:color w:val="5B6670"/>
                        <w:sz w:val="16"/>
                        <w:szCs w:val="16"/>
                      </w:rPr>
                      <w:t>VICE PRESIDENT:</w:t>
                    </w:r>
                    <w:r w:rsidRPr="00E35F19">
                      <w:rPr>
                        <w:rFonts w:ascii="Arial" w:hAnsi="Arial" w:cs="Arial"/>
                        <w:color w:val="5B6670"/>
                        <w:sz w:val="16"/>
                        <w:szCs w:val="16"/>
                      </w:rPr>
                      <w:t xml:space="preserve"> Martin Kingston   </w:t>
                    </w:r>
                    <w:r w:rsidRPr="00E35F19">
                      <w:rPr>
                        <w:rFonts w:ascii="Arial" w:hAnsi="Arial" w:cs="Arial"/>
                        <w:b/>
                        <w:color w:val="5B6670"/>
                        <w:sz w:val="16"/>
                        <w:szCs w:val="16"/>
                      </w:rPr>
                      <w:t>CEO:</w:t>
                    </w:r>
                    <w:r w:rsidRPr="00E35F19">
                      <w:rPr>
                        <w:rFonts w:ascii="Arial" w:hAnsi="Arial" w:cs="Arial"/>
                        <w:color w:val="5B6670"/>
                        <w:sz w:val="16"/>
                        <w:szCs w:val="16"/>
                      </w:rPr>
                      <w:t xml:space="preserve"> Tanya Cohen   </w:t>
                    </w:r>
                    <w:r w:rsidRPr="00E35F19">
                      <w:rPr>
                        <w:rFonts w:ascii="Arial" w:hAnsi="Arial" w:cs="Arial"/>
                        <w:b/>
                        <w:color w:val="5B6670"/>
                        <w:sz w:val="16"/>
                        <w:szCs w:val="16"/>
                      </w:rPr>
                      <w:t>NEDLAC CONVENOR</w:t>
                    </w:r>
                    <w:r w:rsidRPr="00E35F19">
                      <w:rPr>
                        <w:rFonts w:ascii="Arial" w:hAnsi="Arial" w:cs="Arial"/>
                        <w:color w:val="5B6670"/>
                        <w:sz w:val="16"/>
                        <w:szCs w:val="16"/>
                      </w:rPr>
                      <w:t>: Kaizer Moyane</w:t>
                    </w:r>
                  </w:p>
                  <w:p w14:paraId="5D2268C7" w14:textId="37FBFF57" w:rsidR="000B71E3" w:rsidRPr="00E35F19" w:rsidRDefault="000B71E3" w:rsidP="00E35F19">
                    <w:pPr>
                      <w:jc w:val="both"/>
                      <w:rPr>
                        <w:rFonts w:ascii="Arial" w:hAnsi="Arial" w:cs="Arial"/>
                        <w:color w:val="5B6670"/>
                        <w:sz w:val="16"/>
                        <w:szCs w:val="16"/>
                      </w:rPr>
                    </w:pPr>
                    <w:r w:rsidRPr="00E35F19">
                      <w:rPr>
                        <w:rFonts w:ascii="Arial" w:hAnsi="Arial" w:cs="Arial"/>
                        <w:b/>
                        <w:color w:val="5B6670"/>
                        <w:sz w:val="16"/>
                        <w:szCs w:val="16"/>
                      </w:rPr>
                      <w:t>DIRECTORS:</w:t>
                    </w:r>
                    <w:r w:rsidRPr="00E35F19">
                      <w:rPr>
                        <w:rFonts w:ascii="Arial" w:hAnsi="Arial" w:cs="Arial"/>
                        <w:color w:val="5B6670"/>
                        <w:sz w:val="16"/>
                        <w:szCs w:val="16"/>
                      </w:rPr>
                      <w:t xml:space="preserve"> Busi Mavuso, Cas Coovadia, Christopher Campbell, D</w:t>
                    </w:r>
                    <w:r w:rsidR="00E35960">
                      <w:rPr>
                        <w:rFonts w:ascii="Arial" w:hAnsi="Arial" w:cs="Arial"/>
                        <w:color w:val="5B6670"/>
                        <w:sz w:val="16"/>
                        <w:szCs w:val="16"/>
                      </w:rPr>
                      <w:t>ei</w:t>
                    </w:r>
                    <w:r w:rsidRPr="00E35F19">
                      <w:rPr>
                        <w:rFonts w:ascii="Arial" w:hAnsi="Arial" w:cs="Arial"/>
                        <w:color w:val="5B6670"/>
                        <w:sz w:val="16"/>
                        <w:szCs w:val="16"/>
                      </w:rPr>
                      <w:t xml:space="preserve">dre Penfold, Gwarega Mangozhe, Joe Mwase, </w:t>
                    </w:r>
                    <w:r w:rsidR="007F43DA">
                      <w:rPr>
                        <w:rFonts w:ascii="Arial" w:hAnsi="Arial" w:cs="Arial"/>
                        <w:color w:val="5B6670"/>
                        <w:sz w:val="16"/>
                        <w:szCs w:val="16"/>
                      </w:rPr>
                      <w:t>Maurice Radebe</w:t>
                    </w:r>
                    <w:r w:rsidRPr="00E35F19">
                      <w:rPr>
                        <w:rFonts w:ascii="Arial" w:hAnsi="Arial" w:cs="Arial"/>
                        <w:color w:val="5B6670"/>
                        <w:sz w:val="16"/>
                        <w:szCs w:val="16"/>
                      </w:rPr>
                      <w:t>,</w:t>
                    </w:r>
                    <w:r w:rsidR="007F43DA">
                      <w:rPr>
                        <w:rFonts w:ascii="Arial" w:hAnsi="Arial" w:cs="Arial"/>
                        <w:color w:val="5B6670"/>
                        <w:sz w:val="16"/>
                        <w:szCs w:val="16"/>
                      </w:rPr>
                      <w:t xml:space="preserve"> </w:t>
                    </w:r>
                    <w:r w:rsidRPr="00E35F19">
                      <w:rPr>
                        <w:rFonts w:ascii="Arial" w:hAnsi="Arial" w:cs="Arial"/>
                        <w:color w:val="5B6670"/>
                        <w:sz w:val="16"/>
                        <w:szCs w:val="16"/>
                      </w:rPr>
                      <w:t>Roger Baxter, Stavros Nicolaou, Vusi Khumalo</w:t>
                    </w:r>
                  </w:p>
                  <w:p w14:paraId="797E6578" w14:textId="40399983" w:rsidR="00007C92" w:rsidRPr="00E35F19" w:rsidRDefault="00007C92" w:rsidP="00E35F19">
                    <w:pPr>
                      <w:jc w:val="both"/>
                      <w:rPr>
                        <w:rFonts w:ascii="Arial" w:hAnsi="Arial" w:cs="Arial"/>
                        <w:color w:val="5B6670"/>
                        <w:sz w:val="16"/>
                        <w:szCs w:val="16"/>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25211" w14:textId="77777777" w:rsidR="00DC41AF" w:rsidRDefault="00DC41AF">
    <w:pPr>
      <w:pStyle w:val="Footer"/>
    </w:pPr>
    <w:r w:rsidRPr="00007C92">
      <w:rPr>
        <w:noProof/>
        <w:lang w:eastAsia="en-GB"/>
      </w:rPr>
      <mc:AlternateContent>
        <mc:Choice Requires="wps">
          <w:drawing>
            <wp:anchor distT="0" distB="0" distL="114300" distR="114300" simplePos="0" relativeHeight="251680768" behindDoc="0" locked="0" layoutInCell="1" allowOverlap="1" wp14:anchorId="6E433794" wp14:editId="23B82E11">
              <wp:simplePos x="0" y="0"/>
              <wp:positionH relativeFrom="column">
                <wp:posOffset>-68095</wp:posOffset>
              </wp:positionH>
              <wp:positionV relativeFrom="paragraph">
                <wp:posOffset>-222466</wp:posOffset>
              </wp:positionV>
              <wp:extent cx="5875507" cy="571500"/>
              <wp:effectExtent l="0" t="0" r="0" b="0"/>
              <wp:wrapNone/>
              <wp:docPr id="41" name="Text Box 41"/>
              <wp:cNvGraphicFramePr/>
              <a:graphic xmlns:a="http://schemas.openxmlformats.org/drawingml/2006/main">
                <a:graphicData uri="http://schemas.microsoft.com/office/word/2010/wordprocessingShape">
                  <wps:wsp>
                    <wps:cNvSpPr txBox="1"/>
                    <wps:spPr>
                      <a:xfrm>
                        <a:off x="0" y="0"/>
                        <a:ext cx="5875507" cy="5715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B62D665" w14:textId="77777777" w:rsidR="00DC41AF" w:rsidRPr="00241AE1" w:rsidRDefault="00DC41AF" w:rsidP="00E35F19">
                          <w:pPr>
                            <w:jc w:val="both"/>
                            <w:rPr>
                              <w:rFonts w:ascii="Arial" w:hAnsi="Arial" w:cs="Arial"/>
                              <w:b/>
                              <w:color w:val="5B6670"/>
                              <w:sz w:val="15"/>
                              <w:szCs w:val="15"/>
                              <w:lang w:val="en-ZA"/>
                            </w:rPr>
                          </w:pPr>
                          <w:r>
                            <w:rPr>
                              <w:rFonts w:ascii="Arial" w:hAnsi="Arial" w:cs="Arial"/>
                              <w:b/>
                              <w:color w:val="5B6670"/>
                              <w:sz w:val="15"/>
                              <w:szCs w:val="15"/>
                              <w:lang w:val="en-ZA"/>
                            </w:rPr>
                            <w:t xml:space="preserve">BUSA SUBMISSION ON THE </w:t>
                          </w:r>
                          <w:r w:rsidRPr="00241AE1">
                            <w:rPr>
                              <w:rFonts w:ascii="Arial" w:hAnsi="Arial" w:cs="Arial"/>
                              <w:b/>
                              <w:color w:val="5B6670"/>
                              <w:sz w:val="15"/>
                              <w:szCs w:val="15"/>
                              <w:lang w:val="en-ZA"/>
                            </w:rPr>
                            <w:t>CONSULTATION PAPER ON THE DRAFT LICENSING EXEMPTION AND REGISTRATION NOTICE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E433794" id="_x0000_t202" coordsize="21600,21600" o:spt="202" path="m,l,21600r21600,l21600,xe">
              <v:stroke joinstyle="miter"/>
              <v:path gradientshapeok="t" o:connecttype="rect"/>
            </v:shapetype>
            <v:shape id="Text Box 41" o:spid="_x0000_s1036" type="#_x0000_t202" style="position:absolute;margin-left:-5.35pt;margin-top:-17.5pt;width:462.65pt;height:45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" filled="f" stroked="f">
              <v:textbox>
                <w:txbxContent>
                  <w:p w14:paraId="3B62D665" w14:textId="77777777" w:rsidR="00DC41AF" w:rsidRPr="00241AE1" w:rsidRDefault="00DC41AF" w:rsidP="00E35F19">
                    <w:pPr>
                      <w:jc w:val="both"/>
                      <w:rPr>
                        <w:rFonts w:ascii="Arial" w:hAnsi="Arial" w:cs="Arial"/>
                        <w:b/>
                        <w:color w:val="5B6670"/>
                        <w:sz w:val="15"/>
                        <w:szCs w:val="15"/>
                        <w:lang w:val="en-ZA"/>
                      </w:rPr>
                    </w:pPr>
                    <w:r>
                      <w:rPr>
                        <w:rFonts w:ascii="Arial" w:hAnsi="Arial" w:cs="Arial"/>
                        <w:b/>
                        <w:color w:val="5B6670"/>
                        <w:sz w:val="15"/>
                        <w:szCs w:val="15"/>
                        <w:lang w:val="en-ZA"/>
                      </w:rPr>
                      <w:t xml:space="preserve">BUSA SUBMISSION ON THE </w:t>
                    </w:r>
                    <w:r w:rsidRPr="00241AE1">
                      <w:rPr>
                        <w:rFonts w:ascii="Arial" w:hAnsi="Arial" w:cs="Arial"/>
                        <w:b/>
                        <w:color w:val="5B6670"/>
                        <w:sz w:val="15"/>
                        <w:szCs w:val="15"/>
                        <w:lang w:val="en-ZA"/>
                      </w:rPr>
                      <w:t>CONSULTATION PAPER ON THE DRAFT LICENSING EXEMPTION AND REGISTRATION NOTICE</w:t>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01C5B3" w14:textId="3798EC64" w:rsidR="00D67CCA" w:rsidRDefault="00BD20FD">
    <w:pPr>
      <w:pStyle w:val="Footer"/>
    </w:pPr>
    <w:r w:rsidRPr="00007C92">
      <w:rPr>
        <w:noProof/>
        <w:lang w:eastAsia="en-GB"/>
      </w:rPr>
      <mc:AlternateContent>
        <mc:Choice Requires="wps">
          <w:drawing>
            <wp:anchor distT="0" distB="0" distL="114300" distR="114300" simplePos="0" relativeHeight="251675648" behindDoc="0" locked="0" layoutInCell="1" allowOverlap="1" wp14:anchorId="139CF786" wp14:editId="00B17A1F">
              <wp:simplePos x="0" y="0"/>
              <wp:positionH relativeFrom="margin">
                <wp:align>left</wp:align>
              </wp:positionH>
              <wp:positionV relativeFrom="paragraph">
                <wp:posOffset>15211</wp:posOffset>
              </wp:positionV>
              <wp:extent cx="5875507" cy="571500"/>
              <wp:effectExtent l="0" t="0" r="0" b="0"/>
              <wp:wrapNone/>
              <wp:docPr id="9" name="Text Box 9"/>
              <wp:cNvGraphicFramePr/>
              <a:graphic xmlns:a="http://schemas.openxmlformats.org/drawingml/2006/main">
                <a:graphicData uri="http://schemas.microsoft.com/office/word/2010/wordprocessingShape">
                  <wps:wsp>
                    <wps:cNvSpPr txBox="1"/>
                    <wps:spPr>
                      <a:xfrm>
                        <a:off x="0" y="0"/>
                        <a:ext cx="5875507" cy="5715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82F51D7" w14:textId="77777777" w:rsidR="00BD20FD" w:rsidRPr="00241AE1" w:rsidRDefault="00BD20FD" w:rsidP="00BD20FD">
                          <w:pPr>
                            <w:jc w:val="both"/>
                            <w:rPr>
                              <w:rFonts w:ascii="Arial" w:hAnsi="Arial" w:cs="Arial"/>
                              <w:b/>
                              <w:color w:val="5B6670"/>
                              <w:sz w:val="15"/>
                              <w:szCs w:val="15"/>
                              <w:lang w:val="en-ZA"/>
                            </w:rPr>
                          </w:pPr>
                          <w:r>
                            <w:rPr>
                              <w:rFonts w:ascii="Arial" w:hAnsi="Arial" w:cs="Arial"/>
                              <w:b/>
                              <w:color w:val="5B6670"/>
                              <w:sz w:val="15"/>
                              <w:szCs w:val="15"/>
                              <w:lang w:val="en-ZA"/>
                            </w:rPr>
                            <w:t xml:space="preserve">BUSA SUBMISSION ON THE </w:t>
                          </w:r>
                          <w:r w:rsidRPr="00241AE1">
                            <w:rPr>
                              <w:rFonts w:ascii="Arial" w:hAnsi="Arial" w:cs="Arial"/>
                              <w:b/>
                              <w:color w:val="5B6670"/>
                              <w:sz w:val="15"/>
                              <w:szCs w:val="15"/>
                              <w:lang w:val="en-ZA"/>
                            </w:rPr>
                            <w:t>CONSULTATION PAPER ON THE DRAFT LICENSING EXEMPTION AND REGISTRATION NOTICE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39CF786" id="_x0000_t202" coordsize="21600,21600" o:spt="202" path="m,l,21600r21600,l21600,xe">
              <v:stroke joinstyle="miter"/>
              <v:path gradientshapeok="t" o:connecttype="rect"/>
            </v:shapetype>
            <v:shape id="Text Box 9" o:spid="_x0000_s1038" type="#_x0000_t202" style="position:absolute;margin-left:0;margin-top:1.2pt;width:462.65pt;height:45pt;z-index:25167564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" filled="f" stroked="f">
              <v:textbox>
                <w:txbxContent>
                  <w:p w14:paraId="282F51D7" w14:textId="77777777" w:rsidR="00BD20FD" w:rsidRPr="00241AE1" w:rsidRDefault="00BD20FD" w:rsidP="00BD20FD">
                    <w:pPr>
                      <w:jc w:val="both"/>
                      <w:rPr>
                        <w:rFonts w:ascii="Arial" w:hAnsi="Arial" w:cs="Arial"/>
                        <w:b/>
                        <w:color w:val="5B6670"/>
                        <w:sz w:val="15"/>
                        <w:szCs w:val="15"/>
                        <w:lang w:val="en-ZA"/>
                      </w:rPr>
                    </w:pPr>
                    <w:r>
                      <w:rPr>
                        <w:rFonts w:ascii="Arial" w:hAnsi="Arial" w:cs="Arial"/>
                        <w:b/>
                        <w:color w:val="5B6670"/>
                        <w:sz w:val="15"/>
                        <w:szCs w:val="15"/>
                        <w:lang w:val="en-ZA"/>
                      </w:rPr>
                      <w:t xml:space="preserve">BUSA SUBMISSION ON THE </w:t>
                    </w:r>
                    <w:r w:rsidRPr="00241AE1">
                      <w:rPr>
                        <w:rFonts w:ascii="Arial" w:hAnsi="Arial" w:cs="Arial"/>
                        <w:b/>
                        <w:color w:val="5B6670"/>
                        <w:sz w:val="15"/>
                        <w:szCs w:val="15"/>
                        <w:lang w:val="en-ZA"/>
                      </w:rPr>
                      <w:t>CONSULTATION PAPER ON THE DRAFT LICENSING EXEMPTION AND REGISTRATION NOTICE</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2AC8E7" w14:textId="77777777" w:rsidR="003152DD" w:rsidRDefault="003152DD" w:rsidP="009D17E2">
      <w:r>
        <w:separator/>
      </w:r>
    </w:p>
  </w:footnote>
  <w:footnote w:type="continuationSeparator" w:id="0">
    <w:p w14:paraId="7DFB420B" w14:textId="77777777" w:rsidR="003152DD" w:rsidRDefault="003152DD" w:rsidP="009D17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355C81" w14:textId="7CBD9F15" w:rsidR="009D2113" w:rsidRDefault="008F0D53">
    <w:pPr>
      <w:pStyle w:val="Header"/>
    </w:pPr>
    <w:r>
      <w:rPr>
        <w:noProof/>
        <w:lang w:eastAsia="en-GB"/>
      </w:rPr>
      <w:pict w14:anchorId="118CD6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Users/loocha/Documents/SGJD DESIGN/2018 WIP/BUSA BUSINESS UNITY SA/FA/BUSA FINAL DOCUMENTS/DOC PNG's/1x/BUSA_gray_watermark.png" style="position:absolute;margin-left:0;margin-top:0;width:596.15pt;height:843.2pt;z-index:-251649024;mso-wrap-edited:f;mso-width-percent:0;mso-height-percent:0;mso-position-horizontal:center;mso-position-horizontal-relative:margin;mso-position-vertical:center;mso-position-vertical-relative:margin;mso-width-percent:0;mso-height-percent:0" o:allowincell="f">
          <v:imagedata r:id="rId1" o:title="BUSA_gray_watermar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15F51" w14:textId="77777777" w:rsidR="00443476" w:rsidRPr="00EE6D8D" w:rsidRDefault="00443476" w:rsidP="00443476">
    <w:pPr>
      <w:pStyle w:val="Header"/>
      <w:framePr w:w="357" w:h="361" w:hRule="exact" w:vSpace="709" w:wrap="notBeside" w:vAnchor="page" w:hAnchor="page" w:x="10561" w:y="15989"/>
      <w:jc w:val="right"/>
      <w:rPr>
        <w:rStyle w:val="PageNumber"/>
        <w:rFonts w:ascii="Arial" w:hAnsi="Arial" w:cs="Arial"/>
        <w:b/>
        <w:color w:val="5B6670"/>
        <w:sz w:val="22"/>
        <w:szCs w:val="22"/>
      </w:rPr>
    </w:pPr>
    <w:r w:rsidRPr="00EE6D8D">
      <w:rPr>
        <w:rStyle w:val="PageNumber"/>
        <w:rFonts w:ascii="Arial" w:hAnsi="Arial" w:cs="Arial"/>
        <w:b/>
        <w:color w:val="5B6670"/>
        <w:sz w:val="22"/>
        <w:szCs w:val="22"/>
      </w:rPr>
      <w:fldChar w:fldCharType="begin"/>
    </w:r>
    <w:r w:rsidRPr="00EE6D8D">
      <w:rPr>
        <w:rStyle w:val="PageNumber"/>
        <w:rFonts w:ascii="Arial" w:hAnsi="Arial" w:cs="Arial"/>
        <w:b/>
        <w:color w:val="5B6670"/>
        <w:sz w:val="22"/>
        <w:szCs w:val="22"/>
      </w:rPr>
      <w:instrText xml:space="preserve">PAGE  </w:instrText>
    </w:r>
    <w:r w:rsidRPr="00EE6D8D">
      <w:rPr>
        <w:rStyle w:val="PageNumber"/>
        <w:rFonts w:ascii="Arial" w:hAnsi="Arial" w:cs="Arial"/>
        <w:b/>
        <w:color w:val="5B6670"/>
        <w:sz w:val="22"/>
        <w:szCs w:val="22"/>
      </w:rPr>
      <w:fldChar w:fldCharType="separate"/>
    </w:r>
    <w:r w:rsidR="00B50092">
      <w:rPr>
        <w:rStyle w:val="PageNumber"/>
        <w:rFonts w:ascii="Arial" w:hAnsi="Arial" w:cs="Arial"/>
        <w:b/>
        <w:noProof/>
        <w:color w:val="5B6670"/>
        <w:sz w:val="22"/>
        <w:szCs w:val="22"/>
      </w:rPr>
      <w:t>2</w:t>
    </w:r>
    <w:r w:rsidRPr="00EE6D8D">
      <w:rPr>
        <w:rStyle w:val="PageNumber"/>
        <w:rFonts w:ascii="Arial" w:hAnsi="Arial" w:cs="Arial"/>
        <w:b/>
        <w:color w:val="5B6670"/>
        <w:sz w:val="22"/>
        <w:szCs w:val="22"/>
      </w:rPr>
      <w:fldChar w:fldCharType="end"/>
    </w:r>
  </w:p>
  <w:p w14:paraId="7B03A035" w14:textId="4020AC07" w:rsidR="009D17E2" w:rsidRPr="00FF1545" w:rsidRDefault="008F0D53" w:rsidP="009D17E2">
    <w:pPr>
      <w:pStyle w:val="Header"/>
      <w:jc w:val="right"/>
      <w:rPr>
        <w:rFonts w:ascii="Arial" w:hAnsi="Arial" w:cs="Arial"/>
        <w:b/>
        <w:color w:val="5B6670"/>
        <w:sz w:val="15"/>
        <w:szCs w:val="15"/>
      </w:rPr>
    </w:pPr>
    <w:r>
      <w:rPr>
        <w:rFonts w:ascii="Arial" w:hAnsi="Arial" w:cs="Arial"/>
        <w:b/>
        <w:noProof/>
        <w:color w:val="5B6670"/>
        <w:sz w:val="15"/>
        <w:szCs w:val="15"/>
        <w:lang w:eastAsia="en-GB"/>
      </w:rPr>
      <w:pict w14:anchorId="03B974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Users/loocha/Documents/SGJD DESIGN/2018 WIP/BUSA BUSINESS UNITY SA/FA/BUSA FINAL DOCUMENTS/DOC PNG's/1x/BUSA_gray_watermark.png" style="position:absolute;left:0;text-align:left;margin-left:-76.85pt;margin-top:-108.6pt;width:596.15pt;height:843.2pt;z-index:-251650048;mso-wrap-edited:f;mso-width-percent:0;mso-height-percent:0;mso-position-horizontal-relative:margin;mso-position-vertical-relative:margin;mso-width-percent:0;mso-height-percent:0" o:allowincell="f">
          <v:imagedata r:id="rId1" o:title="BUSA_gray_watermark"/>
          <w10:wrap anchorx="margin" anchory="margin"/>
        </v:shape>
      </w:pict>
    </w:r>
    <w:r w:rsidR="004C6F85">
      <w:rPr>
        <w:noProof/>
        <w:lang w:eastAsia="en-GB"/>
      </w:rPr>
      <mc:AlternateContent>
        <mc:Choice Requires="wps">
          <w:drawing>
            <wp:anchor distT="0" distB="0" distL="114300" distR="114300" simplePos="0" relativeHeight="251660288" behindDoc="0" locked="0" layoutInCell="1" allowOverlap="1" wp14:anchorId="7C8513C1" wp14:editId="5524F8F0">
              <wp:simplePos x="0" y="0"/>
              <wp:positionH relativeFrom="column">
                <wp:posOffset>14221</wp:posOffset>
              </wp:positionH>
              <wp:positionV relativeFrom="paragraph">
                <wp:posOffset>-144780</wp:posOffset>
              </wp:positionV>
              <wp:extent cx="5638800" cy="571500"/>
              <wp:effectExtent l="0" t="0" r="0" b="12700"/>
              <wp:wrapNone/>
              <wp:docPr id="8" name="Text Box 8"/>
              <wp:cNvGraphicFramePr/>
              <a:graphic xmlns:a="http://schemas.openxmlformats.org/drawingml/2006/main">
                <a:graphicData uri="http://schemas.microsoft.com/office/word/2010/wordprocessingShape">
                  <wps:wsp>
                    <wps:cNvSpPr txBox="1"/>
                    <wps:spPr>
                      <a:xfrm>
                        <a:off x="0" y="0"/>
                        <a:ext cx="5638800" cy="5715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9600510" w14:textId="63D8037F" w:rsidR="004A638E" w:rsidRPr="00FF1545" w:rsidRDefault="00A705C9" w:rsidP="004A638E">
                          <w:pPr>
                            <w:rPr>
                              <w:rFonts w:ascii="Arial" w:hAnsi="Arial" w:cs="Arial"/>
                              <w:color w:val="5B6670"/>
                              <w:sz w:val="15"/>
                              <w:szCs w:val="15"/>
                            </w:rPr>
                          </w:pPr>
                          <w:r>
                            <w:rPr>
                              <w:rFonts w:ascii="Arial" w:hAnsi="Arial" w:cs="Arial"/>
                              <w:noProof/>
                              <w:color w:val="5B6670"/>
                              <w:sz w:val="15"/>
                              <w:szCs w:val="15"/>
                              <w:lang w:eastAsia="en-GB"/>
                            </w:rPr>
                            <w:drawing>
                              <wp:inline distT="0" distB="0" distL="0" distR="0" wp14:anchorId="710AFEF8" wp14:editId="4F864A1A">
                                <wp:extent cx="1161288" cy="429768"/>
                                <wp:effectExtent l="0" t="0" r="7620" b="254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USA_logo_2.png"/>
                                        <pic:cNvPicPr/>
                                      </pic:nvPicPr>
                                      <pic:blipFill>
                                        <a:blip r:embed="rId2">
                                          <a:extLst>
                                            <a:ext uri="{28A0092B-C50C-407E-A947-70E740481C1C}">
                                              <a14:useLocalDpi xmlns:a14="http://schemas.microsoft.com/office/drawing/2010/main" val="0"/>
                                            </a:ext>
                                          </a:extLst>
                                        </a:blip>
                                        <a:stretch>
                                          <a:fillRect/>
                                        </a:stretch>
                                      </pic:blipFill>
                                      <pic:spPr>
                                        <a:xfrm>
                                          <a:off x="0" y="0"/>
                                          <a:ext cx="1161288" cy="42976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C8513C1" id="_x0000_t202" coordsize="21600,21600" o:spt="202" path="m,l,21600r21600,l21600,xe">
              <v:stroke joinstyle="miter"/>
              <v:path gradientshapeok="t" o:connecttype="rect"/>
            </v:shapetype>
            <v:shape id="Text Box 8" o:spid="_x0000_s1031" type="#_x0000_t202" style="position:absolute;left:0;text-align:left;margin-left:1.1pt;margin-top:-11.4pt;width:444pt;height:4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" filled="f" stroked="f">
              <v:textbox>
                <w:txbxContent>
                  <w:p w14:paraId="29600510" w14:textId="63D8037F" w:rsidR="004A638E" w:rsidRPr="00FF1545" w:rsidRDefault="00A705C9" w:rsidP="004A638E">
                    <w:pPr>
                      <w:rPr>
                        <w:rFonts w:ascii="Arial" w:hAnsi="Arial" w:cs="Arial"/>
                        <w:color w:val="5B6670"/>
                        <w:sz w:val="15"/>
                        <w:szCs w:val="15"/>
                      </w:rPr>
                    </w:pPr>
                    <w:r>
                      <w:rPr>
                        <w:rFonts w:ascii="Arial" w:hAnsi="Arial" w:cs="Arial"/>
                        <w:noProof/>
                        <w:color w:val="5B6670"/>
                        <w:sz w:val="15"/>
                        <w:szCs w:val="15"/>
                        <w:lang w:eastAsia="en-GB"/>
                      </w:rPr>
                      <w:drawing>
                        <wp:inline distT="0" distB="0" distL="0" distR="0" wp14:anchorId="710AFEF8" wp14:editId="4F864A1A">
                          <wp:extent cx="1161288" cy="429768"/>
                          <wp:effectExtent l="0" t="0" r="7620" b="254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USA_logo_2.png"/>
                                  <pic:cNvPicPr/>
                                </pic:nvPicPr>
                                <pic:blipFill>
                                  <a:blip r:embed="rId2">
                                    <a:extLst>
                                      <a:ext uri="{28A0092B-C50C-407E-A947-70E740481C1C}">
                                        <a14:useLocalDpi xmlns:a14="http://schemas.microsoft.com/office/drawing/2010/main" val="0"/>
                                      </a:ext>
                                    </a:extLst>
                                  </a:blip>
                                  <a:stretch>
                                    <a:fillRect/>
                                  </a:stretch>
                                </pic:blipFill>
                                <pic:spPr>
                                  <a:xfrm>
                                    <a:off x="0" y="0"/>
                                    <a:ext cx="1161288" cy="429768"/>
                                  </a:xfrm>
                                  <a:prstGeom prst="rect">
                                    <a:avLst/>
                                  </a:prstGeom>
                                </pic:spPr>
                              </pic:pic>
                            </a:graphicData>
                          </a:graphic>
                        </wp:inline>
                      </w:drawing>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30DA8" w14:textId="7A0B25FE" w:rsidR="00007C92" w:rsidRDefault="008F0D53" w:rsidP="009D2113">
    <w:pPr>
      <w:pStyle w:val="Header"/>
      <w:ind w:right="360"/>
    </w:pPr>
    <w:r>
      <w:rPr>
        <w:noProof/>
        <w:lang w:eastAsia="en-GB"/>
      </w:rPr>
      <w:pict w14:anchorId="548714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Users/loocha/Documents/SGJD DESIGN/2018 WIP/BUSA BUSINESS UNITY SA/FA/BUSA FINAL DOCUMENTS/DOC PNG's/1x/BUSA_gray_watermark.png" style="position:absolute;margin-left:-70.95pt;margin-top:-113.2pt;width:596.15pt;height:843.2pt;z-index:-251648000;mso-wrap-edited:f;mso-width-percent:0;mso-height-percent:0;mso-position-horizontal-relative:margin;mso-position-vertical-relative:margin;mso-width-percent:0;mso-height-percent:0" o:allowincell="f">
          <v:imagedata r:id="rId1" o:title="BUSA_gray_watermark"/>
          <w10:wrap anchorx="margin" anchory="margin"/>
        </v:shape>
      </w:pict>
    </w:r>
    <w:r w:rsidR="00007C92" w:rsidRPr="00007C92">
      <w:rPr>
        <w:noProof/>
        <w:lang w:eastAsia="en-GB"/>
      </w:rPr>
      <mc:AlternateContent>
        <mc:Choice Requires="wps">
          <w:drawing>
            <wp:anchor distT="0" distB="0" distL="114300" distR="114300" simplePos="0" relativeHeight="251663360" behindDoc="0" locked="0" layoutInCell="1" allowOverlap="1" wp14:anchorId="0E8AFF46" wp14:editId="056FDB2D">
              <wp:simplePos x="0" y="0"/>
              <wp:positionH relativeFrom="column">
                <wp:posOffset>635</wp:posOffset>
              </wp:positionH>
              <wp:positionV relativeFrom="paragraph">
                <wp:posOffset>-635</wp:posOffset>
              </wp:positionV>
              <wp:extent cx="2362200" cy="1030589"/>
              <wp:effectExtent l="0" t="0" r="0" b="11430"/>
              <wp:wrapNone/>
              <wp:docPr id="14" name="Text Box 14"/>
              <wp:cNvGraphicFramePr/>
              <a:graphic xmlns:a="http://schemas.openxmlformats.org/drawingml/2006/main">
                <a:graphicData uri="http://schemas.microsoft.com/office/word/2010/wordprocessingShape">
                  <wps:wsp>
                    <wps:cNvSpPr txBox="1"/>
                    <wps:spPr>
                      <a:xfrm>
                        <a:off x="0" y="0"/>
                        <a:ext cx="2362200" cy="1030589"/>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4C0D76E" w14:textId="77777777" w:rsidR="00007C92" w:rsidRDefault="00007C92" w:rsidP="00007C92">
                          <w:r>
                            <w:rPr>
                              <w:noProof/>
                              <w:lang w:eastAsia="en-GB"/>
                            </w:rPr>
                            <w:drawing>
                              <wp:inline distT="0" distB="0" distL="0" distR="0" wp14:anchorId="6DAFF287" wp14:editId="11F81E81">
                                <wp:extent cx="2051304" cy="917448"/>
                                <wp:effectExtent l="0" t="0" r="635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usa_logo_main.png"/>
                                        <pic:cNvPicPr/>
                                      </pic:nvPicPr>
                                      <pic:blipFill>
                                        <a:blip r:embed="rId2">
                                          <a:extLst>
                                            <a:ext uri="{28A0092B-C50C-407E-A947-70E740481C1C}">
                                              <a14:useLocalDpi xmlns:a14="http://schemas.microsoft.com/office/drawing/2010/main" val="0"/>
                                            </a:ext>
                                          </a:extLst>
                                        </a:blip>
                                        <a:stretch>
                                          <a:fillRect/>
                                        </a:stretch>
                                      </pic:blipFill>
                                      <pic:spPr>
                                        <a:xfrm>
                                          <a:off x="0" y="0"/>
                                          <a:ext cx="2051304" cy="9174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E8AFF46" id="_x0000_t202" coordsize="21600,21600" o:spt="202" path="m,l,21600r21600,l21600,xe">
              <v:stroke joinstyle="miter"/>
              <v:path gradientshapeok="t" o:connecttype="rect"/>
            </v:shapetype>
            <v:shape id="Text Box 14" o:spid="_x0000_s1033" type="#_x0000_t202" style="position:absolute;margin-left:.05pt;margin-top:-.05pt;width:186pt;height:81.1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" filled="f" stroked="f">
              <v:textbox>
                <w:txbxContent>
                  <w:p w14:paraId="24C0D76E" w14:textId="77777777" w:rsidR="00007C92" w:rsidRDefault="00007C92" w:rsidP="00007C92">
                    <w:r>
                      <w:rPr>
                        <w:noProof/>
                        <w:lang w:eastAsia="en-GB"/>
                      </w:rPr>
                      <w:drawing>
                        <wp:inline distT="0" distB="0" distL="0" distR="0" wp14:anchorId="6DAFF287" wp14:editId="11F81E81">
                          <wp:extent cx="2051304" cy="917448"/>
                          <wp:effectExtent l="0" t="0" r="635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usa_logo_main.png"/>
                                  <pic:cNvPicPr/>
                                </pic:nvPicPr>
                                <pic:blipFill>
                                  <a:blip r:embed="rId2">
                                    <a:extLst>
                                      <a:ext uri="{28A0092B-C50C-407E-A947-70E740481C1C}">
                                        <a14:useLocalDpi xmlns:a14="http://schemas.microsoft.com/office/drawing/2010/main" val="0"/>
                                      </a:ext>
                                    </a:extLst>
                                  </a:blip>
                                  <a:stretch>
                                    <a:fillRect/>
                                  </a:stretch>
                                </pic:blipFill>
                                <pic:spPr>
                                  <a:xfrm>
                                    <a:off x="0" y="0"/>
                                    <a:ext cx="2051304" cy="917448"/>
                                  </a:xfrm>
                                  <a:prstGeom prst="rect">
                                    <a:avLst/>
                                  </a:prstGeom>
                                </pic:spPr>
                              </pic:pic>
                            </a:graphicData>
                          </a:graphic>
                        </wp:inline>
                      </w:drawing>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D05118" w14:textId="77777777" w:rsidR="00DC41AF" w:rsidRPr="00EE6D8D" w:rsidRDefault="00DC41AF" w:rsidP="00443476">
    <w:pPr>
      <w:pStyle w:val="Header"/>
      <w:framePr w:w="357" w:h="361" w:hRule="exact" w:vSpace="709" w:wrap="notBeside" w:vAnchor="page" w:hAnchor="page" w:x="10561" w:y="15989"/>
      <w:jc w:val="right"/>
      <w:rPr>
        <w:rStyle w:val="PageNumber"/>
        <w:rFonts w:ascii="Arial" w:hAnsi="Arial" w:cs="Arial"/>
        <w:b/>
        <w:color w:val="5B6670"/>
        <w:sz w:val="22"/>
        <w:szCs w:val="22"/>
      </w:rPr>
    </w:pPr>
    <w:r w:rsidRPr="00EE6D8D">
      <w:rPr>
        <w:rStyle w:val="PageNumber"/>
        <w:rFonts w:ascii="Arial" w:hAnsi="Arial" w:cs="Arial"/>
        <w:b/>
        <w:color w:val="5B6670"/>
        <w:sz w:val="22"/>
        <w:szCs w:val="22"/>
      </w:rPr>
      <w:fldChar w:fldCharType="begin"/>
    </w:r>
    <w:r w:rsidRPr="00EE6D8D">
      <w:rPr>
        <w:rStyle w:val="PageNumber"/>
        <w:rFonts w:ascii="Arial" w:hAnsi="Arial" w:cs="Arial"/>
        <w:b/>
        <w:color w:val="5B6670"/>
        <w:sz w:val="22"/>
        <w:szCs w:val="22"/>
      </w:rPr>
      <w:instrText xml:space="preserve">PAGE  </w:instrText>
    </w:r>
    <w:r w:rsidRPr="00EE6D8D">
      <w:rPr>
        <w:rStyle w:val="PageNumber"/>
        <w:rFonts w:ascii="Arial" w:hAnsi="Arial" w:cs="Arial"/>
        <w:b/>
        <w:color w:val="5B6670"/>
        <w:sz w:val="22"/>
        <w:szCs w:val="22"/>
      </w:rPr>
      <w:fldChar w:fldCharType="separate"/>
    </w:r>
    <w:r>
      <w:rPr>
        <w:rStyle w:val="PageNumber"/>
        <w:rFonts w:ascii="Arial" w:hAnsi="Arial" w:cs="Arial"/>
        <w:b/>
        <w:noProof/>
        <w:color w:val="5B6670"/>
        <w:sz w:val="22"/>
        <w:szCs w:val="22"/>
      </w:rPr>
      <w:t>2</w:t>
    </w:r>
    <w:r w:rsidRPr="00EE6D8D">
      <w:rPr>
        <w:rStyle w:val="PageNumber"/>
        <w:rFonts w:ascii="Arial" w:hAnsi="Arial" w:cs="Arial"/>
        <w:b/>
        <w:color w:val="5B6670"/>
        <w:sz w:val="22"/>
        <w:szCs w:val="22"/>
      </w:rPr>
      <w:fldChar w:fldCharType="end"/>
    </w:r>
  </w:p>
  <w:p w14:paraId="65C3D238" w14:textId="77777777" w:rsidR="00DC41AF" w:rsidRPr="00FF1545" w:rsidRDefault="008F0D53" w:rsidP="009D17E2">
    <w:pPr>
      <w:pStyle w:val="Header"/>
      <w:jc w:val="right"/>
      <w:rPr>
        <w:rFonts w:ascii="Arial" w:hAnsi="Arial" w:cs="Arial"/>
        <w:b/>
        <w:color w:val="5B6670"/>
        <w:sz w:val="15"/>
        <w:szCs w:val="15"/>
      </w:rPr>
    </w:pPr>
    <w:r>
      <w:rPr>
        <w:rFonts w:ascii="Arial" w:hAnsi="Arial" w:cs="Arial"/>
        <w:b/>
        <w:noProof/>
        <w:color w:val="5B6670"/>
        <w:sz w:val="15"/>
        <w:szCs w:val="15"/>
        <w:lang w:eastAsia="en-GB"/>
      </w:rPr>
      <w:pict w14:anchorId="6BC247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alt="/Users/loocha/Documents/SGJD DESIGN/2018 WIP/BUSA BUSINESS UNITY SA/FA/BUSA FINAL DOCUMENTS/DOC PNG's/1x/BUSA_gray_watermark.png" style="position:absolute;left:0;text-align:left;margin-left:174.3pt;margin-top:-95.2pt;width:596.15pt;height:843.2pt;z-index:-251637760;mso-wrap-edited:f;mso-width-percent:0;mso-height-percent:0;mso-position-horizontal-relative:margin;mso-position-vertical-relative:margin;mso-width-percent:0;mso-height-percent:0" o:allowincell="f">
          <v:imagedata r:id="rId1" o:title="BUSA_gray_watermark"/>
          <w10:wrap anchorx="margin" anchory="margin"/>
        </v:shape>
      </w:pict>
    </w:r>
    <w:r w:rsidR="00DC41AF">
      <w:rPr>
        <w:noProof/>
        <w:lang w:eastAsia="en-GB"/>
      </w:rPr>
      <mc:AlternateContent>
        <mc:Choice Requires="wps">
          <w:drawing>
            <wp:anchor distT="0" distB="0" distL="114300" distR="114300" simplePos="0" relativeHeight="251677696" behindDoc="0" locked="0" layoutInCell="1" allowOverlap="1" wp14:anchorId="246499A5" wp14:editId="4267069D">
              <wp:simplePos x="0" y="0"/>
              <wp:positionH relativeFrom="column">
                <wp:posOffset>14221</wp:posOffset>
              </wp:positionH>
              <wp:positionV relativeFrom="paragraph">
                <wp:posOffset>-144780</wp:posOffset>
              </wp:positionV>
              <wp:extent cx="5638800" cy="571500"/>
              <wp:effectExtent l="0" t="0" r="0" b="12700"/>
              <wp:wrapNone/>
              <wp:docPr id="39" name="Text Box 39"/>
              <wp:cNvGraphicFramePr/>
              <a:graphic xmlns:a="http://schemas.openxmlformats.org/drawingml/2006/main">
                <a:graphicData uri="http://schemas.microsoft.com/office/word/2010/wordprocessingShape">
                  <wps:wsp>
                    <wps:cNvSpPr txBox="1"/>
                    <wps:spPr>
                      <a:xfrm>
                        <a:off x="0" y="0"/>
                        <a:ext cx="5638800" cy="5715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730F5F2" w14:textId="77777777" w:rsidR="00DC41AF" w:rsidRPr="00FF1545" w:rsidRDefault="00DC41AF" w:rsidP="004A638E">
                          <w:pPr>
                            <w:rPr>
                              <w:rFonts w:ascii="Arial" w:hAnsi="Arial" w:cs="Arial"/>
                              <w:color w:val="5B6670"/>
                              <w:sz w:val="15"/>
                              <w:szCs w:val="15"/>
                            </w:rPr>
                          </w:pPr>
                          <w:r>
                            <w:rPr>
                              <w:rFonts w:ascii="Arial" w:hAnsi="Arial" w:cs="Arial"/>
                              <w:noProof/>
                              <w:color w:val="5B6670"/>
                              <w:sz w:val="15"/>
                              <w:szCs w:val="15"/>
                              <w:lang w:eastAsia="en-GB"/>
                            </w:rPr>
                            <w:drawing>
                              <wp:inline distT="0" distB="0" distL="0" distR="0" wp14:anchorId="65A1A8D8" wp14:editId="05D74DCC">
                                <wp:extent cx="1161288" cy="429768"/>
                                <wp:effectExtent l="0" t="0" r="7620" b="254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USA_logo_2.png"/>
                                        <pic:cNvPicPr/>
                                      </pic:nvPicPr>
                                      <pic:blipFill>
                                        <a:blip r:embed="rId2">
                                          <a:extLst>
                                            <a:ext uri="{28A0092B-C50C-407E-A947-70E740481C1C}">
                                              <a14:useLocalDpi xmlns:a14="http://schemas.microsoft.com/office/drawing/2010/main" val="0"/>
                                            </a:ext>
                                          </a:extLst>
                                        </a:blip>
                                        <a:stretch>
                                          <a:fillRect/>
                                        </a:stretch>
                                      </pic:blipFill>
                                      <pic:spPr>
                                        <a:xfrm>
                                          <a:off x="0" y="0"/>
                                          <a:ext cx="1161288" cy="42976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46499A5" id="_x0000_t202" coordsize="21600,21600" o:spt="202" path="m,l,21600r21600,l21600,xe">
              <v:stroke joinstyle="miter"/>
              <v:path gradientshapeok="t" o:connecttype="rect"/>
            </v:shapetype>
            <v:shape id="Text Box 39" o:spid="_x0000_s1035" type="#_x0000_t202" style="position:absolute;left:0;text-align:left;margin-left:1.1pt;margin-top:-11.4pt;width:444pt;height:4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" filled="f" stroked="f">
              <v:textbox>
                <w:txbxContent>
                  <w:p w14:paraId="1730F5F2" w14:textId="77777777" w:rsidR="00DC41AF" w:rsidRPr="00FF1545" w:rsidRDefault="00DC41AF" w:rsidP="004A638E">
                    <w:pPr>
                      <w:rPr>
                        <w:rFonts w:ascii="Arial" w:hAnsi="Arial" w:cs="Arial"/>
                        <w:color w:val="5B6670"/>
                        <w:sz w:val="15"/>
                        <w:szCs w:val="15"/>
                      </w:rPr>
                    </w:pPr>
                    <w:r>
                      <w:rPr>
                        <w:rFonts w:ascii="Arial" w:hAnsi="Arial" w:cs="Arial"/>
                        <w:noProof/>
                        <w:color w:val="5B6670"/>
                        <w:sz w:val="15"/>
                        <w:szCs w:val="15"/>
                        <w:lang w:eastAsia="en-GB"/>
                      </w:rPr>
                      <w:drawing>
                        <wp:inline distT="0" distB="0" distL="0" distR="0" wp14:anchorId="65A1A8D8" wp14:editId="05D74DCC">
                          <wp:extent cx="1161288" cy="429768"/>
                          <wp:effectExtent l="0" t="0" r="7620" b="254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USA_logo_2.png"/>
                                  <pic:cNvPicPr/>
                                </pic:nvPicPr>
                                <pic:blipFill>
                                  <a:blip r:embed="rId2">
                                    <a:extLst>
                                      <a:ext uri="{28A0092B-C50C-407E-A947-70E740481C1C}">
                                        <a14:useLocalDpi xmlns:a14="http://schemas.microsoft.com/office/drawing/2010/main" val="0"/>
                                      </a:ext>
                                    </a:extLst>
                                  </a:blip>
                                  <a:stretch>
                                    <a:fillRect/>
                                  </a:stretch>
                                </pic:blipFill>
                                <pic:spPr>
                                  <a:xfrm>
                                    <a:off x="0" y="0"/>
                                    <a:ext cx="1161288" cy="429768"/>
                                  </a:xfrm>
                                  <a:prstGeom prst="rect">
                                    <a:avLst/>
                                  </a:prstGeom>
                                </pic:spPr>
                              </pic:pic>
                            </a:graphicData>
                          </a:graphic>
                        </wp:inline>
                      </w:drawing>
                    </w:r>
                  </w:p>
                </w:txbxContent>
              </v:textbox>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AF51E" w14:textId="2442F40A" w:rsidR="00D67CCA" w:rsidRDefault="008F0D53" w:rsidP="009D2113">
    <w:pPr>
      <w:pStyle w:val="Header"/>
      <w:ind w:right="360"/>
    </w:pPr>
    <w:r>
      <w:rPr>
        <w:noProof/>
        <w:lang w:eastAsia="en-GB"/>
      </w:rPr>
      <w:pict w14:anchorId="599427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alt="/Users/loocha/Documents/SGJD DESIGN/2018 WIP/BUSA BUSINESS UNITY SA/FA/BUSA FINAL DOCUMENTS/DOC PNG's/1x/BUSA_gray_watermark.png" style="position:absolute;margin-left:180.2pt;margin-top:-99.8pt;width:596.15pt;height:843.2pt;z-index:-251642880;mso-wrap-edited:f;mso-width-percent:0;mso-height-percent:0;mso-position-horizontal-relative:margin;mso-position-vertical-relative:margin;mso-width-percent:0;mso-height-percent:0" o:allowincell="f">
          <v:imagedata r:id="rId1" o:title="BUSA_gray_watermark"/>
          <w10:wrap anchorx="margin" anchory="margin"/>
        </v:shape>
      </w:pict>
    </w:r>
    <w:r w:rsidR="00D67CCA" w:rsidRPr="00007C92">
      <w:rPr>
        <w:noProof/>
        <w:lang w:eastAsia="en-GB"/>
      </w:rPr>
      <mc:AlternateContent>
        <mc:Choice Requires="wps">
          <w:drawing>
            <wp:anchor distT="0" distB="0" distL="114300" distR="114300" simplePos="0" relativeHeight="251672576" behindDoc="0" locked="0" layoutInCell="1" allowOverlap="1" wp14:anchorId="711A8A70" wp14:editId="223DF0E3">
              <wp:simplePos x="0" y="0"/>
              <wp:positionH relativeFrom="column">
                <wp:posOffset>635</wp:posOffset>
              </wp:positionH>
              <wp:positionV relativeFrom="paragraph">
                <wp:posOffset>-635</wp:posOffset>
              </wp:positionV>
              <wp:extent cx="2362200" cy="1030589"/>
              <wp:effectExtent l="0" t="0" r="0" b="11430"/>
              <wp:wrapNone/>
              <wp:docPr id="5" name="Text Box 5"/>
              <wp:cNvGraphicFramePr/>
              <a:graphic xmlns:a="http://schemas.openxmlformats.org/drawingml/2006/main">
                <a:graphicData uri="http://schemas.microsoft.com/office/word/2010/wordprocessingShape">
                  <wps:wsp>
                    <wps:cNvSpPr txBox="1"/>
                    <wps:spPr>
                      <a:xfrm>
                        <a:off x="0" y="0"/>
                        <a:ext cx="2362200" cy="1030589"/>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3AE8378" w14:textId="77777777" w:rsidR="00D67CCA" w:rsidRDefault="00D67CCA" w:rsidP="00007C92">
                          <w:r>
                            <w:rPr>
                              <w:noProof/>
                              <w:lang w:eastAsia="en-GB"/>
                            </w:rPr>
                            <w:drawing>
                              <wp:inline distT="0" distB="0" distL="0" distR="0" wp14:anchorId="1F18421B" wp14:editId="00ACBA7D">
                                <wp:extent cx="2051304" cy="917448"/>
                                <wp:effectExtent l="0" t="0" r="635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usa_logo_main.png"/>
                                        <pic:cNvPicPr/>
                                      </pic:nvPicPr>
                                      <pic:blipFill>
                                        <a:blip r:embed="rId2">
                                          <a:extLst>
                                            <a:ext uri="{28A0092B-C50C-407E-A947-70E740481C1C}">
                                              <a14:useLocalDpi xmlns:a14="http://schemas.microsoft.com/office/drawing/2010/main" val="0"/>
                                            </a:ext>
                                          </a:extLst>
                                        </a:blip>
                                        <a:stretch>
                                          <a:fillRect/>
                                        </a:stretch>
                                      </pic:blipFill>
                                      <pic:spPr>
                                        <a:xfrm>
                                          <a:off x="0" y="0"/>
                                          <a:ext cx="2051304" cy="9174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11A8A70" id="_x0000_t202" coordsize="21600,21600" o:spt="202" path="m,l,21600r21600,l21600,xe">
              <v:stroke joinstyle="miter"/>
              <v:path gradientshapeok="t" o:connecttype="rect"/>
            </v:shapetype>
            <v:shape id="Text Box 5" o:spid="_x0000_s1037" type="#_x0000_t202" style="position:absolute;margin-left:.05pt;margin-top:-.05pt;width:186pt;height:81.1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" filled="f" stroked="f">
              <v:textbox>
                <w:txbxContent>
                  <w:p w14:paraId="23AE8378" w14:textId="77777777" w:rsidR="00D67CCA" w:rsidRDefault="00D67CCA" w:rsidP="00007C92">
                    <w:r>
                      <w:rPr>
                        <w:noProof/>
                        <w:lang w:eastAsia="en-GB"/>
                      </w:rPr>
                      <w:drawing>
                        <wp:inline distT="0" distB="0" distL="0" distR="0" wp14:anchorId="1F18421B" wp14:editId="00ACBA7D">
                          <wp:extent cx="2051304" cy="917448"/>
                          <wp:effectExtent l="0" t="0" r="635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usa_logo_main.png"/>
                                  <pic:cNvPicPr/>
                                </pic:nvPicPr>
                                <pic:blipFill>
                                  <a:blip r:embed="rId2">
                                    <a:extLst>
                                      <a:ext uri="{28A0092B-C50C-407E-A947-70E740481C1C}">
                                        <a14:useLocalDpi xmlns:a14="http://schemas.microsoft.com/office/drawing/2010/main" val="0"/>
                                      </a:ext>
                                    </a:extLst>
                                  </a:blip>
                                  <a:stretch>
                                    <a:fillRect/>
                                  </a:stretch>
                                </pic:blipFill>
                                <pic:spPr>
                                  <a:xfrm>
                                    <a:off x="0" y="0"/>
                                    <a:ext cx="2051304" cy="917448"/>
                                  </a:xfrm>
                                  <a:prstGeom prst="rect">
                                    <a:avLst/>
                                  </a:prstGeom>
                                </pic:spPr>
                              </pic:pic>
                            </a:graphicData>
                          </a:graphic>
                        </wp:inline>
                      </w:drawing>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12EBC"/>
    <w:multiLevelType w:val="multilevel"/>
    <w:tmpl w:val="F49A4F2C"/>
    <w:lvl w:ilvl="0">
      <w:start w:val="1"/>
      <w:numFmt w:val="decimal"/>
      <w:lvlText w:val="%1"/>
      <w:lvlJc w:val="left"/>
      <w:pPr>
        <w:ind w:left="808" w:hanging="768"/>
        <w:jc w:val="left"/>
      </w:pPr>
      <w:rPr>
        <w:rFonts w:hint="default"/>
        <w:lang w:val="en-ZA" w:eastAsia="en-ZA" w:bidi="en-ZA"/>
      </w:rPr>
    </w:lvl>
    <w:lvl w:ilvl="1">
      <w:start w:val="11"/>
      <w:numFmt w:val="decimal"/>
      <w:lvlText w:val="%1.%2"/>
      <w:lvlJc w:val="left"/>
      <w:pPr>
        <w:ind w:left="808" w:hanging="768"/>
        <w:jc w:val="left"/>
      </w:pPr>
      <w:rPr>
        <w:rFonts w:ascii="Arial" w:eastAsia="Arial" w:hAnsi="Arial" w:cs="Arial" w:hint="default"/>
        <w:w w:val="100"/>
        <w:sz w:val="22"/>
        <w:szCs w:val="22"/>
        <w:lang w:val="en-ZA" w:eastAsia="en-ZA" w:bidi="en-ZA"/>
      </w:rPr>
    </w:lvl>
    <w:lvl w:ilvl="2">
      <w:numFmt w:val="bullet"/>
      <w:lvlText w:val="•"/>
      <w:lvlJc w:val="left"/>
      <w:pPr>
        <w:ind w:left="2556" w:hanging="768"/>
      </w:pPr>
      <w:rPr>
        <w:rFonts w:hint="default"/>
        <w:lang w:val="en-ZA" w:eastAsia="en-ZA" w:bidi="en-ZA"/>
      </w:rPr>
    </w:lvl>
    <w:lvl w:ilvl="3">
      <w:numFmt w:val="bullet"/>
      <w:lvlText w:val="•"/>
      <w:lvlJc w:val="left"/>
      <w:pPr>
        <w:ind w:left="3434" w:hanging="768"/>
      </w:pPr>
      <w:rPr>
        <w:rFonts w:hint="default"/>
        <w:lang w:val="en-ZA" w:eastAsia="en-ZA" w:bidi="en-ZA"/>
      </w:rPr>
    </w:lvl>
    <w:lvl w:ilvl="4">
      <w:numFmt w:val="bullet"/>
      <w:lvlText w:val="•"/>
      <w:lvlJc w:val="left"/>
      <w:pPr>
        <w:ind w:left="4312" w:hanging="768"/>
      </w:pPr>
      <w:rPr>
        <w:rFonts w:hint="default"/>
        <w:lang w:val="en-ZA" w:eastAsia="en-ZA" w:bidi="en-ZA"/>
      </w:rPr>
    </w:lvl>
    <w:lvl w:ilvl="5">
      <w:numFmt w:val="bullet"/>
      <w:lvlText w:val="•"/>
      <w:lvlJc w:val="left"/>
      <w:pPr>
        <w:ind w:left="5190" w:hanging="768"/>
      </w:pPr>
      <w:rPr>
        <w:rFonts w:hint="default"/>
        <w:lang w:val="en-ZA" w:eastAsia="en-ZA" w:bidi="en-ZA"/>
      </w:rPr>
    </w:lvl>
    <w:lvl w:ilvl="6">
      <w:numFmt w:val="bullet"/>
      <w:lvlText w:val="•"/>
      <w:lvlJc w:val="left"/>
      <w:pPr>
        <w:ind w:left="6068" w:hanging="768"/>
      </w:pPr>
      <w:rPr>
        <w:rFonts w:hint="default"/>
        <w:lang w:val="en-ZA" w:eastAsia="en-ZA" w:bidi="en-ZA"/>
      </w:rPr>
    </w:lvl>
    <w:lvl w:ilvl="7">
      <w:numFmt w:val="bullet"/>
      <w:lvlText w:val="•"/>
      <w:lvlJc w:val="left"/>
      <w:pPr>
        <w:ind w:left="6946" w:hanging="768"/>
      </w:pPr>
      <w:rPr>
        <w:rFonts w:hint="default"/>
        <w:lang w:val="en-ZA" w:eastAsia="en-ZA" w:bidi="en-ZA"/>
      </w:rPr>
    </w:lvl>
    <w:lvl w:ilvl="8">
      <w:numFmt w:val="bullet"/>
      <w:lvlText w:val="•"/>
      <w:lvlJc w:val="left"/>
      <w:pPr>
        <w:ind w:left="7824" w:hanging="768"/>
      </w:pPr>
      <w:rPr>
        <w:rFonts w:hint="default"/>
        <w:lang w:val="en-ZA" w:eastAsia="en-ZA" w:bidi="en-ZA"/>
      </w:rPr>
    </w:lvl>
  </w:abstractNum>
  <w:abstractNum w:abstractNumId="1" w15:restartNumberingAfterBreak="0">
    <w:nsid w:val="140071DD"/>
    <w:multiLevelType w:val="multilevel"/>
    <w:tmpl w:val="E47E7632"/>
    <w:lvl w:ilvl="0">
      <w:start w:val="1"/>
      <w:numFmt w:val="decimal"/>
      <w:lvlText w:val="%1."/>
      <w:lvlJc w:val="left"/>
      <w:pPr>
        <w:ind w:left="666" w:hanging="567"/>
        <w:jc w:val="left"/>
      </w:pPr>
      <w:rPr>
        <w:rFonts w:ascii="Arial" w:eastAsia="Arial" w:hAnsi="Arial" w:cs="Arial" w:hint="default"/>
        <w:spacing w:val="-1"/>
        <w:w w:val="100"/>
        <w:sz w:val="22"/>
        <w:szCs w:val="22"/>
        <w:lang w:val="en-ZA" w:eastAsia="en-ZA" w:bidi="en-ZA"/>
      </w:rPr>
    </w:lvl>
    <w:lvl w:ilvl="1">
      <w:start w:val="1"/>
      <w:numFmt w:val="decimal"/>
      <w:lvlText w:val="%1.%2"/>
      <w:lvlJc w:val="left"/>
      <w:pPr>
        <w:ind w:left="808" w:hanging="708"/>
        <w:jc w:val="left"/>
      </w:pPr>
      <w:rPr>
        <w:rFonts w:ascii="Arial" w:eastAsia="Arial" w:hAnsi="Arial" w:cs="Arial" w:hint="default"/>
        <w:w w:val="100"/>
        <w:sz w:val="22"/>
        <w:szCs w:val="22"/>
        <w:lang w:val="en-ZA" w:eastAsia="en-ZA" w:bidi="en-ZA"/>
      </w:rPr>
    </w:lvl>
    <w:lvl w:ilvl="2">
      <w:start w:val="1"/>
      <w:numFmt w:val="decimal"/>
      <w:lvlText w:val="%1.%2.%3"/>
      <w:lvlJc w:val="left"/>
      <w:pPr>
        <w:ind w:left="1094" w:hanging="994"/>
        <w:jc w:val="left"/>
      </w:pPr>
      <w:rPr>
        <w:rFonts w:ascii="Arial" w:eastAsia="Arial" w:hAnsi="Arial" w:cs="Arial" w:hint="default"/>
        <w:w w:val="100"/>
        <w:sz w:val="22"/>
        <w:szCs w:val="22"/>
        <w:lang w:val="en-ZA" w:eastAsia="en-ZA" w:bidi="en-ZA"/>
      </w:rPr>
    </w:lvl>
    <w:lvl w:ilvl="3">
      <w:numFmt w:val="bullet"/>
      <w:lvlText w:val="•"/>
      <w:lvlJc w:val="left"/>
      <w:pPr>
        <w:ind w:left="2160" w:hanging="994"/>
      </w:pPr>
      <w:rPr>
        <w:rFonts w:hint="default"/>
        <w:lang w:val="en-ZA" w:eastAsia="en-ZA" w:bidi="en-ZA"/>
      </w:rPr>
    </w:lvl>
    <w:lvl w:ilvl="4">
      <w:numFmt w:val="bullet"/>
      <w:lvlText w:val="•"/>
      <w:lvlJc w:val="left"/>
      <w:pPr>
        <w:ind w:left="3220" w:hanging="994"/>
      </w:pPr>
      <w:rPr>
        <w:rFonts w:hint="default"/>
        <w:lang w:val="en-ZA" w:eastAsia="en-ZA" w:bidi="en-ZA"/>
      </w:rPr>
    </w:lvl>
    <w:lvl w:ilvl="5">
      <w:numFmt w:val="bullet"/>
      <w:lvlText w:val="•"/>
      <w:lvlJc w:val="left"/>
      <w:pPr>
        <w:ind w:left="4280" w:hanging="994"/>
      </w:pPr>
      <w:rPr>
        <w:rFonts w:hint="default"/>
        <w:lang w:val="en-ZA" w:eastAsia="en-ZA" w:bidi="en-ZA"/>
      </w:rPr>
    </w:lvl>
    <w:lvl w:ilvl="6">
      <w:numFmt w:val="bullet"/>
      <w:lvlText w:val="•"/>
      <w:lvlJc w:val="left"/>
      <w:pPr>
        <w:ind w:left="5340" w:hanging="994"/>
      </w:pPr>
      <w:rPr>
        <w:rFonts w:hint="default"/>
        <w:lang w:val="en-ZA" w:eastAsia="en-ZA" w:bidi="en-ZA"/>
      </w:rPr>
    </w:lvl>
    <w:lvl w:ilvl="7">
      <w:numFmt w:val="bullet"/>
      <w:lvlText w:val="•"/>
      <w:lvlJc w:val="left"/>
      <w:pPr>
        <w:ind w:left="6400" w:hanging="994"/>
      </w:pPr>
      <w:rPr>
        <w:rFonts w:hint="default"/>
        <w:lang w:val="en-ZA" w:eastAsia="en-ZA" w:bidi="en-ZA"/>
      </w:rPr>
    </w:lvl>
    <w:lvl w:ilvl="8">
      <w:numFmt w:val="bullet"/>
      <w:lvlText w:val="•"/>
      <w:lvlJc w:val="left"/>
      <w:pPr>
        <w:ind w:left="7460" w:hanging="994"/>
      </w:pPr>
      <w:rPr>
        <w:rFonts w:hint="default"/>
        <w:lang w:val="en-ZA" w:eastAsia="en-ZA" w:bidi="en-ZA"/>
      </w:rPr>
    </w:lvl>
  </w:abstractNum>
  <w:abstractNum w:abstractNumId="2" w15:restartNumberingAfterBreak="0">
    <w:nsid w:val="1D951989"/>
    <w:multiLevelType w:val="multilevel"/>
    <w:tmpl w:val="007E3F22"/>
    <w:lvl w:ilvl="0">
      <w:start w:val="3"/>
      <w:numFmt w:val="decimal"/>
      <w:lvlText w:val="%1"/>
      <w:lvlJc w:val="left"/>
      <w:pPr>
        <w:ind w:left="808" w:hanging="708"/>
        <w:jc w:val="left"/>
      </w:pPr>
      <w:rPr>
        <w:rFonts w:hint="default"/>
        <w:lang w:val="en-ZA" w:eastAsia="en-ZA" w:bidi="en-ZA"/>
      </w:rPr>
    </w:lvl>
    <w:lvl w:ilvl="1">
      <w:start w:val="6"/>
      <w:numFmt w:val="decimal"/>
      <w:lvlText w:val="%1.%2"/>
      <w:lvlJc w:val="left"/>
      <w:pPr>
        <w:ind w:left="808" w:hanging="708"/>
        <w:jc w:val="left"/>
      </w:pPr>
      <w:rPr>
        <w:rFonts w:ascii="Arial" w:eastAsia="Arial" w:hAnsi="Arial" w:cs="Arial" w:hint="default"/>
        <w:w w:val="100"/>
        <w:sz w:val="22"/>
        <w:szCs w:val="22"/>
        <w:lang w:val="en-ZA" w:eastAsia="en-ZA" w:bidi="en-ZA"/>
      </w:rPr>
    </w:lvl>
    <w:lvl w:ilvl="2">
      <w:start w:val="1"/>
      <w:numFmt w:val="decimal"/>
      <w:lvlText w:val="%1.%2.%3"/>
      <w:lvlJc w:val="left"/>
      <w:pPr>
        <w:ind w:left="1094" w:hanging="994"/>
        <w:jc w:val="left"/>
      </w:pPr>
      <w:rPr>
        <w:rFonts w:ascii="Arial" w:eastAsia="Arial" w:hAnsi="Arial" w:cs="Arial" w:hint="default"/>
        <w:w w:val="100"/>
        <w:sz w:val="22"/>
        <w:szCs w:val="22"/>
        <w:lang w:val="en-ZA" w:eastAsia="en-ZA" w:bidi="en-ZA"/>
      </w:rPr>
    </w:lvl>
    <w:lvl w:ilvl="3">
      <w:numFmt w:val="bullet"/>
      <w:lvlText w:val="•"/>
      <w:lvlJc w:val="left"/>
      <w:pPr>
        <w:ind w:left="2984" w:hanging="994"/>
      </w:pPr>
      <w:rPr>
        <w:rFonts w:hint="default"/>
        <w:lang w:val="en-ZA" w:eastAsia="en-ZA" w:bidi="en-ZA"/>
      </w:rPr>
    </w:lvl>
    <w:lvl w:ilvl="4">
      <w:numFmt w:val="bullet"/>
      <w:lvlText w:val="•"/>
      <w:lvlJc w:val="left"/>
      <w:pPr>
        <w:ind w:left="3926" w:hanging="994"/>
      </w:pPr>
      <w:rPr>
        <w:rFonts w:hint="default"/>
        <w:lang w:val="en-ZA" w:eastAsia="en-ZA" w:bidi="en-ZA"/>
      </w:rPr>
    </w:lvl>
    <w:lvl w:ilvl="5">
      <w:numFmt w:val="bullet"/>
      <w:lvlText w:val="•"/>
      <w:lvlJc w:val="left"/>
      <w:pPr>
        <w:ind w:left="4868" w:hanging="994"/>
      </w:pPr>
      <w:rPr>
        <w:rFonts w:hint="default"/>
        <w:lang w:val="en-ZA" w:eastAsia="en-ZA" w:bidi="en-ZA"/>
      </w:rPr>
    </w:lvl>
    <w:lvl w:ilvl="6">
      <w:numFmt w:val="bullet"/>
      <w:lvlText w:val="•"/>
      <w:lvlJc w:val="left"/>
      <w:pPr>
        <w:ind w:left="5811" w:hanging="994"/>
      </w:pPr>
      <w:rPr>
        <w:rFonts w:hint="default"/>
        <w:lang w:val="en-ZA" w:eastAsia="en-ZA" w:bidi="en-ZA"/>
      </w:rPr>
    </w:lvl>
    <w:lvl w:ilvl="7">
      <w:numFmt w:val="bullet"/>
      <w:lvlText w:val="•"/>
      <w:lvlJc w:val="left"/>
      <w:pPr>
        <w:ind w:left="6753" w:hanging="994"/>
      </w:pPr>
      <w:rPr>
        <w:rFonts w:hint="default"/>
        <w:lang w:val="en-ZA" w:eastAsia="en-ZA" w:bidi="en-ZA"/>
      </w:rPr>
    </w:lvl>
    <w:lvl w:ilvl="8">
      <w:numFmt w:val="bullet"/>
      <w:lvlText w:val="•"/>
      <w:lvlJc w:val="left"/>
      <w:pPr>
        <w:ind w:left="7695" w:hanging="994"/>
      </w:pPr>
      <w:rPr>
        <w:rFonts w:hint="default"/>
        <w:lang w:val="en-ZA" w:eastAsia="en-ZA" w:bidi="en-ZA"/>
      </w:rPr>
    </w:lvl>
  </w:abstractNum>
  <w:abstractNum w:abstractNumId="3" w15:restartNumberingAfterBreak="0">
    <w:nsid w:val="33C708E3"/>
    <w:multiLevelType w:val="hybridMultilevel"/>
    <w:tmpl w:val="353A6872"/>
    <w:lvl w:ilvl="0" w:tplc="6B1CAABA">
      <w:start w:val="1"/>
      <w:numFmt w:val="lowerLetter"/>
      <w:lvlText w:val="(%1)"/>
      <w:lvlJc w:val="left"/>
      <w:pPr>
        <w:ind w:left="460" w:hanging="360"/>
      </w:pPr>
      <w:rPr>
        <w:rFonts w:hint="default"/>
      </w:rPr>
    </w:lvl>
    <w:lvl w:ilvl="1" w:tplc="1C090019" w:tentative="1">
      <w:start w:val="1"/>
      <w:numFmt w:val="lowerLetter"/>
      <w:lvlText w:val="%2."/>
      <w:lvlJc w:val="left"/>
      <w:pPr>
        <w:ind w:left="1180" w:hanging="360"/>
      </w:pPr>
    </w:lvl>
    <w:lvl w:ilvl="2" w:tplc="1C09001B" w:tentative="1">
      <w:start w:val="1"/>
      <w:numFmt w:val="lowerRoman"/>
      <w:lvlText w:val="%3."/>
      <w:lvlJc w:val="right"/>
      <w:pPr>
        <w:ind w:left="1900" w:hanging="180"/>
      </w:pPr>
    </w:lvl>
    <w:lvl w:ilvl="3" w:tplc="1C09000F" w:tentative="1">
      <w:start w:val="1"/>
      <w:numFmt w:val="decimal"/>
      <w:lvlText w:val="%4."/>
      <w:lvlJc w:val="left"/>
      <w:pPr>
        <w:ind w:left="2620" w:hanging="360"/>
      </w:pPr>
    </w:lvl>
    <w:lvl w:ilvl="4" w:tplc="1C090019" w:tentative="1">
      <w:start w:val="1"/>
      <w:numFmt w:val="lowerLetter"/>
      <w:lvlText w:val="%5."/>
      <w:lvlJc w:val="left"/>
      <w:pPr>
        <w:ind w:left="3340" w:hanging="360"/>
      </w:pPr>
    </w:lvl>
    <w:lvl w:ilvl="5" w:tplc="1C09001B" w:tentative="1">
      <w:start w:val="1"/>
      <w:numFmt w:val="lowerRoman"/>
      <w:lvlText w:val="%6."/>
      <w:lvlJc w:val="right"/>
      <w:pPr>
        <w:ind w:left="4060" w:hanging="180"/>
      </w:pPr>
    </w:lvl>
    <w:lvl w:ilvl="6" w:tplc="1C09000F" w:tentative="1">
      <w:start w:val="1"/>
      <w:numFmt w:val="decimal"/>
      <w:lvlText w:val="%7."/>
      <w:lvlJc w:val="left"/>
      <w:pPr>
        <w:ind w:left="4780" w:hanging="360"/>
      </w:pPr>
    </w:lvl>
    <w:lvl w:ilvl="7" w:tplc="1C090019" w:tentative="1">
      <w:start w:val="1"/>
      <w:numFmt w:val="lowerLetter"/>
      <w:lvlText w:val="%8."/>
      <w:lvlJc w:val="left"/>
      <w:pPr>
        <w:ind w:left="5500" w:hanging="360"/>
      </w:pPr>
    </w:lvl>
    <w:lvl w:ilvl="8" w:tplc="1C09001B" w:tentative="1">
      <w:start w:val="1"/>
      <w:numFmt w:val="lowerRoman"/>
      <w:lvlText w:val="%9."/>
      <w:lvlJc w:val="right"/>
      <w:pPr>
        <w:ind w:left="6220" w:hanging="180"/>
      </w:pPr>
    </w:lvl>
  </w:abstractNum>
  <w:abstractNum w:abstractNumId="4" w15:restartNumberingAfterBreak="0">
    <w:nsid w:val="483C62BA"/>
    <w:multiLevelType w:val="multilevel"/>
    <w:tmpl w:val="643838D0"/>
    <w:lvl w:ilvl="0">
      <w:start w:val="3"/>
      <w:numFmt w:val="decimal"/>
      <w:lvlText w:val="%1"/>
      <w:lvlJc w:val="left"/>
      <w:pPr>
        <w:ind w:left="808" w:hanging="708"/>
        <w:jc w:val="left"/>
      </w:pPr>
      <w:rPr>
        <w:rFonts w:hint="default"/>
        <w:lang w:val="en-ZA" w:eastAsia="en-ZA" w:bidi="en-ZA"/>
      </w:rPr>
    </w:lvl>
    <w:lvl w:ilvl="1">
      <w:start w:val="2"/>
      <w:numFmt w:val="decimal"/>
      <w:lvlText w:val="%1.%2"/>
      <w:lvlJc w:val="left"/>
      <w:pPr>
        <w:ind w:left="808" w:hanging="708"/>
        <w:jc w:val="left"/>
      </w:pPr>
      <w:rPr>
        <w:rFonts w:ascii="Arial" w:eastAsia="Arial" w:hAnsi="Arial" w:cs="Arial" w:hint="default"/>
        <w:w w:val="100"/>
        <w:sz w:val="22"/>
        <w:szCs w:val="22"/>
        <w:lang w:val="en-ZA" w:eastAsia="en-ZA" w:bidi="en-ZA"/>
      </w:rPr>
    </w:lvl>
    <w:lvl w:ilvl="2">
      <w:start w:val="1"/>
      <w:numFmt w:val="decimal"/>
      <w:lvlText w:val="%1.%2.%3"/>
      <w:lvlJc w:val="left"/>
      <w:pPr>
        <w:ind w:left="1094" w:hanging="994"/>
        <w:jc w:val="left"/>
      </w:pPr>
      <w:rPr>
        <w:rFonts w:ascii="Arial" w:eastAsia="Arial" w:hAnsi="Arial" w:cs="Arial" w:hint="default"/>
        <w:w w:val="100"/>
        <w:sz w:val="22"/>
        <w:szCs w:val="22"/>
        <w:lang w:val="en-ZA" w:eastAsia="en-ZA" w:bidi="en-ZA"/>
      </w:rPr>
    </w:lvl>
    <w:lvl w:ilvl="3">
      <w:numFmt w:val="bullet"/>
      <w:lvlText w:val="•"/>
      <w:lvlJc w:val="left"/>
      <w:pPr>
        <w:ind w:left="2984" w:hanging="994"/>
      </w:pPr>
      <w:rPr>
        <w:rFonts w:hint="default"/>
        <w:lang w:val="en-ZA" w:eastAsia="en-ZA" w:bidi="en-ZA"/>
      </w:rPr>
    </w:lvl>
    <w:lvl w:ilvl="4">
      <w:numFmt w:val="bullet"/>
      <w:lvlText w:val="•"/>
      <w:lvlJc w:val="left"/>
      <w:pPr>
        <w:ind w:left="3926" w:hanging="994"/>
      </w:pPr>
      <w:rPr>
        <w:rFonts w:hint="default"/>
        <w:lang w:val="en-ZA" w:eastAsia="en-ZA" w:bidi="en-ZA"/>
      </w:rPr>
    </w:lvl>
    <w:lvl w:ilvl="5">
      <w:numFmt w:val="bullet"/>
      <w:lvlText w:val="•"/>
      <w:lvlJc w:val="left"/>
      <w:pPr>
        <w:ind w:left="4868" w:hanging="994"/>
      </w:pPr>
      <w:rPr>
        <w:rFonts w:hint="default"/>
        <w:lang w:val="en-ZA" w:eastAsia="en-ZA" w:bidi="en-ZA"/>
      </w:rPr>
    </w:lvl>
    <w:lvl w:ilvl="6">
      <w:numFmt w:val="bullet"/>
      <w:lvlText w:val="•"/>
      <w:lvlJc w:val="left"/>
      <w:pPr>
        <w:ind w:left="5811" w:hanging="994"/>
      </w:pPr>
      <w:rPr>
        <w:rFonts w:hint="default"/>
        <w:lang w:val="en-ZA" w:eastAsia="en-ZA" w:bidi="en-ZA"/>
      </w:rPr>
    </w:lvl>
    <w:lvl w:ilvl="7">
      <w:numFmt w:val="bullet"/>
      <w:lvlText w:val="•"/>
      <w:lvlJc w:val="left"/>
      <w:pPr>
        <w:ind w:left="6753" w:hanging="994"/>
      </w:pPr>
      <w:rPr>
        <w:rFonts w:hint="default"/>
        <w:lang w:val="en-ZA" w:eastAsia="en-ZA" w:bidi="en-ZA"/>
      </w:rPr>
    </w:lvl>
    <w:lvl w:ilvl="8">
      <w:numFmt w:val="bullet"/>
      <w:lvlText w:val="•"/>
      <w:lvlJc w:val="left"/>
      <w:pPr>
        <w:ind w:left="7695" w:hanging="994"/>
      </w:pPr>
      <w:rPr>
        <w:rFonts w:hint="default"/>
        <w:lang w:val="en-ZA" w:eastAsia="en-ZA" w:bidi="en-ZA"/>
      </w:rPr>
    </w:lvl>
  </w:abstractNum>
  <w:abstractNum w:abstractNumId="5" w15:restartNumberingAfterBreak="0">
    <w:nsid w:val="59F960A7"/>
    <w:multiLevelType w:val="multilevel"/>
    <w:tmpl w:val="CB32B402"/>
    <w:lvl w:ilvl="0">
      <w:start w:val="3"/>
      <w:numFmt w:val="decimal"/>
      <w:lvlText w:val="%1"/>
      <w:lvlJc w:val="left"/>
      <w:pPr>
        <w:ind w:left="808" w:hanging="708"/>
        <w:jc w:val="left"/>
      </w:pPr>
      <w:rPr>
        <w:rFonts w:hint="default"/>
        <w:lang w:val="en-ZA" w:eastAsia="en-ZA" w:bidi="en-ZA"/>
      </w:rPr>
    </w:lvl>
    <w:lvl w:ilvl="1">
      <w:start w:val="4"/>
      <w:numFmt w:val="decimal"/>
      <w:lvlText w:val="%1.%2"/>
      <w:lvlJc w:val="left"/>
      <w:pPr>
        <w:ind w:left="808" w:hanging="708"/>
        <w:jc w:val="left"/>
      </w:pPr>
      <w:rPr>
        <w:rFonts w:ascii="Arial" w:eastAsia="Arial" w:hAnsi="Arial" w:cs="Arial" w:hint="default"/>
        <w:w w:val="100"/>
        <w:sz w:val="22"/>
        <w:szCs w:val="22"/>
        <w:lang w:val="en-ZA" w:eastAsia="en-ZA" w:bidi="en-ZA"/>
      </w:rPr>
    </w:lvl>
    <w:lvl w:ilvl="2">
      <w:start w:val="1"/>
      <w:numFmt w:val="decimal"/>
      <w:lvlText w:val="%1.%2.%3"/>
      <w:lvlJc w:val="left"/>
      <w:pPr>
        <w:ind w:left="1094" w:hanging="994"/>
        <w:jc w:val="left"/>
      </w:pPr>
      <w:rPr>
        <w:rFonts w:ascii="Arial" w:eastAsia="Arial" w:hAnsi="Arial" w:cs="Arial" w:hint="default"/>
        <w:w w:val="100"/>
        <w:sz w:val="22"/>
        <w:szCs w:val="22"/>
        <w:lang w:val="en-ZA" w:eastAsia="en-ZA" w:bidi="en-ZA"/>
      </w:rPr>
    </w:lvl>
    <w:lvl w:ilvl="3">
      <w:numFmt w:val="bullet"/>
      <w:lvlText w:val="•"/>
      <w:lvlJc w:val="left"/>
      <w:pPr>
        <w:ind w:left="2984" w:hanging="994"/>
      </w:pPr>
      <w:rPr>
        <w:rFonts w:hint="default"/>
        <w:lang w:val="en-ZA" w:eastAsia="en-ZA" w:bidi="en-ZA"/>
      </w:rPr>
    </w:lvl>
    <w:lvl w:ilvl="4">
      <w:numFmt w:val="bullet"/>
      <w:lvlText w:val="•"/>
      <w:lvlJc w:val="left"/>
      <w:pPr>
        <w:ind w:left="3926" w:hanging="994"/>
      </w:pPr>
      <w:rPr>
        <w:rFonts w:hint="default"/>
        <w:lang w:val="en-ZA" w:eastAsia="en-ZA" w:bidi="en-ZA"/>
      </w:rPr>
    </w:lvl>
    <w:lvl w:ilvl="5">
      <w:numFmt w:val="bullet"/>
      <w:lvlText w:val="•"/>
      <w:lvlJc w:val="left"/>
      <w:pPr>
        <w:ind w:left="4868" w:hanging="994"/>
      </w:pPr>
      <w:rPr>
        <w:rFonts w:hint="default"/>
        <w:lang w:val="en-ZA" w:eastAsia="en-ZA" w:bidi="en-ZA"/>
      </w:rPr>
    </w:lvl>
    <w:lvl w:ilvl="6">
      <w:numFmt w:val="bullet"/>
      <w:lvlText w:val="•"/>
      <w:lvlJc w:val="left"/>
      <w:pPr>
        <w:ind w:left="5811" w:hanging="994"/>
      </w:pPr>
      <w:rPr>
        <w:rFonts w:hint="default"/>
        <w:lang w:val="en-ZA" w:eastAsia="en-ZA" w:bidi="en-ZA"/>
      </w:rPr>
    </w:lvl>
    <w:lvl w:ilvl="7">
      <w:numFmt w:val="bullet"/>
      <w:lvlText w:val="•"/>
      <w:lvlJc w:val="left"/>
      <w:pPr>
        <w:ind w:left="6753" w:hanging="994"/>
      </w:pPr>
      <w:rPr>
        <w:rFonts w:hint="default"/>
        <w:lang w:val="en-ZA" w:eastAsia="en-ZA" w:bidi="en-ZA"/>
      </w:rPr>
    </w:lvl>
    <w:lvl w:ilvl="8">
      <w:numFmt w:val="bullet"/>
      <w:lvlText w:val="•"/>
      <w:lvlJc w:val="left"/>
      <w:pPr>
        <w:ind w:left="7695" w:hanging="994"/>
      </w:pPr>
      <w:rPr>
        <w:rFonts w:hint="default"/>
        <w:lang w:val="en-ZA" w:eastAsia="en-ZA" w:bidi="en-ZA"/>
      </w:rPr>
    </w:lvl>
  </w:abstractNum>
  <w:num w:numId="1">
    <w:abstractNumId w:val="0"/>
  </w:num>
  <w:num w:numId="2">
    <w:abstractNumId w:val="1"/>
  </w:num>
  <w:num w:numId="3">
    <w:abstractNumId w:val="2"/>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7E2"/>
    <w:rsid w:val="00007C92"/>
    <w:rsid w:val="00050DF9"/>
    <w:rsid w:val="000A2AA1"/>
    <w:rsid w:val="000B5659"/>
    <w:rsid w:val="000B71E3"/>
    <w:rsid w:val="00130D3F"/>
    <w:rsid w:val="001A07DE"/>
    <w:rsid w:val="001B3871"/>
    <w:rsid w:val="001B5FBA"/>
    <w:rsid w:val="001B7B07"/>
    <w:rsid w:val="001D6BC4"/>
    <w:rsid w:val="001F32C1"/>
    <w:rsid w:val="00230658"/>
    <w:rsid w:val="002335C9"/>
    <w:rsid w:val="00236506"/>
    <w:rsid w:val="00241AE1"/>
    <w:rsid w:val="0025185A"/>
    <w:rsid w:val="002617E2"/>
    <w:rsid w:val="002A56C4"/>
    <w:rsid w:val="002B176F"/>
    <w:rsid w:val="002D2CD4"/>
    <w:rsid w:val="002D4AE6"/>
    <w:rsid w:val="002D69D1"/>
    <w:rsid w:val="003152DD"/>
    <w:rsid w:val="00315FD4"/>
    <w:rsid w:val="00331F79"/>
    <w:rsid w:val="00344DD5"/>
    <w:rsid w:val="0034799D"/>
    <w:rsid w:val="00353291"/>
    <w:rsid w:val="00362BCE"/>
    <w:rsid w:val="00370F27"/>
    <w:rsid w:val="00373231"/>
    <w:rsid w:val="00385154"/>
    <w:rsid w:val="003B181F"/>
    <w:rsid w:val="003C128C"/>
    <w:rsid w:val="003F3225"/>
    <w:rsid w:val="003F4964"/>
    <w:rsid w:val="00431052"/>
    <w:rsid w:val="00443476"/>
    <w:rsid w:val="004568AA"/>
    <w:rsid w:val="00463548"/>
    <w:rsid w:val="004825E3"/>
    <w:rsid w:val="00490C10"/>
    <w:rsid w:val="004A2384"/>
    <w:rsid w:val="004A638E"/>
    <w:rsid w:val="004B7197"/>
    <w:rsid w:val="004C12A2"/>
    <w:rsid w:val="004C6F85"/>
    <w:rsid w:val="004F0CE4"/>
    <w:rsid w:val="00522A80"/>
    <w:rsid w:val="005414A3"/>
    <w:rsid w:val="00545015"/>
    <w:rsid w:val="00582EEA"/>
    <w:rsid w:val="00583B96"/>
    <w:rsid w:val="005850B0"/>
    <w:rsid w:val="00593FE6"/>
    <w:rsid w:val="005A378A"/>
    <w:rsid w:val="005C51E6"/>
    <w:rsid w:val="005F0450"/>
    <w:rsid w:val="00633D43"/>
    <w:rsid w:val="00641034"/>
    <w:rsid w:val="00641738"/>
    <w:rsid w:val="006419B6"/>
    <w:rsid w:val="00647AC0"/>
    <w:rsid w:val="006913DE"/>
    <w:rsid w:val="006A6181"/>
    <w:rsid w:val="006B52F3"/>
    <w:rsid w:val="006E0DDD"/>
    <w:rsid w:val="006E0EE3"/>
    <w:rsid w:val="006E1005"/>
    <w:rsid w:val="006E2E0B"/>
    <w:rsid w:val="00703A8A"/>
    <w:rsid w:val="007060CF"/>
    <w:rsid w:val="00710F7E"/>
    <w:rsid w:val="007229F5"/>
    <w:rsid w:val="00745AE1"/>
    <w:rsid w:val="0077310C"/>
    <w:rsid w:val="00780F20"/>
    <w:rsid w:val="007D491E"/>
    <w:rsid w:val="007F43DA"/>
    <w:rsid w:val="008053FC"/>
    <w:rsid w:val="00806AE6"/>
    <w:rsid w:val="008577D3"/>
    <w:rsid w:val="00876FD7"/>
    <w:rsid w:val="00877D8A"/>
    <w:rsid w:val="008811E0"/>
    <w:rsid w:val="00883B0E"/>
    <w:rsid w:val="008A2C0D"/>
    <w:rsid w:val="008A77CF"/>
    <w:rsid w:val="008C27DC"/>
    <w:rsid w:val="008F0D53"/>
    <w:rsid w:val="00902B89"/>
    <w:rsid w:val="009218A4"/>
    <w:rsid w:val="00924853"/>
    <w:rsid w:val="00930FBC"/>
    <w:rsid w:val="0093643F"/>
    <w:rsid w:val="00950822"/>
    <w:rsid w:val="00956CFC"/>
    <w:rsid w:val="0098684B"/>
    <w:rsid w:val="009B6DBD"/>
    <w:rsid w:val="009C150B"/>
    <w:rsid w:val="009C5D25"/>
    <w:rsid w:val="009D17E2"/>
    <w:rsid w:val="009D2113"/>
    <w:rsid w:val="009D3D3F"/>
    <w:rsid w:val="00A068D2"/>
    <w:rsid w:val="00A2206C"/>
    <w:rsid w:val="00A31899"/>
    <w:rsid w:val="00A50874"/>
    <w:rsid w:val="00A56F64"/>
    <w:rsid w:val="00A60490"/>
    <w:rsid w:val="00A6217D"/>
    <w:rsid w:val="00A705C9"/>
    <w:rsid w:val="00A73DB9"/>
    <w:rsid w:val="00A93776"/>
    <w:rsid w:val="00AA0EA8"/>
    <w:rsid w:val="00AC541E"/>
    <w:rsid w:val="00AD06B7"/>
    <w:rsid w:val="00AD3465"/>
    <w:rsid w:val="00B04E8E"/>
    <w:rsid w:val="00B271F1"/>
    <w:rsid w:val="00B35409"/>
    <w:rsid w:val="00B50092"/>
    <w:rsid w:val="00B72EE5"/>
    <w:rsid w:val="00B91313"/>
    <w:rsid w:val="00BC2643"/>
    <w:rsid w:val="00BD20FD"/>
    <w:rsid w:val="00BE14C5"/>
    <w:rsid w:val="00BE4C0B"/>
    <w:rsid w:val="00BF42A8"/>
    <w:rsid w:val="00C14003"/>
    <w:rsid w:val="00C2160B"/>
    <w:rsid w:val="00C468EA"/>
    <w:rsid w:val="00C733E3"/>
    <w:rsid w:val="00C86886"/>
    <w:rsid w:val="00C96D6A"/>
    <w:rsid w:val="00CA7C97"/>
    <w:rsid w:val="00CB686F"/>
    <w:rsid w:val="00CE1DCF"/>
    <w:rsid w:val="00CE356F"/>
    <w:rsid w:val="00CF5C79"/>
    <w:rsid w:val="00CF778F"/>
    <w:rsid w:val="00D10A41"/>
    <w:rsid w:val="00D32E90"/>
    <w:rsid w:val="00D60E52"/>
    <w:rsid w:val="00D63E61"/>
    <w:rsid w:val="00D67CCA"/>
    <w:rsid w:val="00D80468"/>
    <w:rsid w:val="00DA06E0"/>
    <w:rsid w:val="00DA238E"/>
    <w:rsid w:val="00DC3A13"/>
    <w:rsid w:val="00DC41AF"/>
    <w:rsid w:val="00DD516D"/>
    <w:rsid w:val="00E30C82"/>
    <w:rsid w:val="00E35960"/>
    <w:rsid w:val="00E35F19"/>
    <w:rsid w:val="00E72EDD"/>
    <w:rsid w:val="00E73E9E"/>
    <w:rsid w:val="00E86430"/>
    <w:rsid w:val="00EC01AC"/>
    <w:rsid w:val="00ED730E"/>
    <w:rsid w:val="00EE209D"/>
    <w:rsid w:val="00EE6D8D"/>
    <w:rsid w:val="00EF47A2"/>
    <w:rsid w:val="00F202DA"/>
    <w:rsid w:val="00F23BC3"/>
    <w:rsid w:val="00F40FFC"/>
    <w:rsid w:val="00F65EE6"/>
    <w:rsid w:val="00F724B9"/>
    <w:rsid w:val="00F841D9"/>
    <w:rsid w:val="00F84C3B"/>
    <w:rsid w:val="00FC1D8D"/>
    <w:rsid w:val="00FD3858"/>
    <w:rsid w:val="00FD3EE2"/>
    <w:rsid w:val="00FD57F3"/>
    <w:rsid w:val="00FD7975"/>
    <w:rsid w:val="00FF1545"/>
    <w:rsid w:val="00FF22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1293CC4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17E2"/>
    <w:pPr>
      <w:tabs>
        <w:tab w:val="center" w:pos="4513"/>
        <w:tab w:val="right" w:pos="9026"/>
      </w:tabs>
    </w:pPr>
  </w:style>
  <w:style w:type="character" w:customStyle="1" w:styleId="HeaderChar">
    <w:name w:val="Header Char"/>
    <w:basedOn w:val="DefaultParagraphFont"/>
    <w:link w:val="Header"/>
    <w:uiPriority w:val="99"/>
    <w:rsid w:val="009D17E2"/>
  </w:style>
  <w:style w:type="paragraph" w:styleId="Footer">
    <w:name w:val="footer"/>
    <w:basedOn w:val="Normal"/>
    <w:link w:val="FooterChar"/>
    <w:uiPriority w:val="99"/>
    <w:unhideWhenUsed/>
    <w:rsid w:val="009D17E2"/>
    <w:pPr>
      <w:tabs>
        <w:tab w:val="center" w:pos="4513"/>
        <w:tab w:val="right" w:pos="9026"/>
      </w:tabs>
    </w:pPr>
  </w:style>
  <w:style w:type="character" w:customStyle="1" w:styleId="FooterChar">
    <w:name w:val="Footer Char"/>
    <w:basedOn w:val="DefaultParagraphFont"/>
    <w:link w:val="Footer"/>
    <w:uiPriority w:val="99"/>
    <w:rsid w:val="009D17E2"/>
  </w:style>
  <w:style w:type="character" w:styleId="PageNumber">
    <w:name w:val="page number"/>
    <w:basedOn w:val="DefaultParagraphFont"/>
    <w:uiPriority w:val="99"/>
    <w:semiHidden/>
    <w:unhideWhenUsed/>
    <w:rsid w:val="009D2113"/>
  </w:style>
  <w:style w:type="paragraph" w:styleId="NoSpacing">
    <w:name w:val="No Spacing"/>
    <w:uiPriority w:val="1"/>
    <w:qFormat/>
    <w:rsid w:val="002617E2"/>
    <w:rPr>
      <w:sz w:val="24"/>
      <w:szCs w:val="24"/>
      <w:lang w:eastAsia="en-US"/>
    </w:rPr>
  </w:style>
  <w:style w:type="paragraph" w:styleId="BalloonText">
    <w:name w:val="Balloon Text"/>
    <w:basedOn w:val="Normal"/>
    <w:link w:val="BalloonTextChar"/>
    <w:uiPriority w:val="99"/>
    <w:semiHidden/>
    <w:unhideWhenUsed/>
    <w:rsid w:val="007F43DA"/>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7F43DA"/>
    <w:rPr>
      <w:rFonts w:ascii="Times New Roman" w:hAnsi="Times New Roman"/>
      <w:sz w:val="18"/>
      <w:szCs w:val="18"/>
      <w:lang w:eastAsia="en-US"/>
    </w:rPr>
  </w:style>
  <w:style w:type="table" w:styleId="TableGrid">
    <w:name w:val="Table Grid"/>
    <w:basedOn w:val="TableNormal"/>
    <w:uiPriority w:val="39"/>
    <w:rsid w:val="00710F7E"/>
    <w:rPr>
      <w:rFonts w:asciiTheme="minorHAnsi" w:eastAsiaTheme="minorHAnsi" w:hAnsiTheme="minorHAnsi" w:cstheme="minorBidi"/>
      <w:sz w:val="22"/>
      <w:szCs w:val="22"/>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10F7E"/>
    <w:pPr>
      <w:spacing w:after="160" w:line="259" w:lineRule="auto"/>
      <w:ind w:left="720"/>
      <w:contextualSpacing/>
    </w:pPr>
    <w:rPr>
      <w:rFonts w:asciiTheme="minorHAnsi" w:eastAsiaTheme="minorHAnsi" w:hAnsiTheme="minorHAnsi" w:cstheme="minorBidi"/>
      <w:sz w:val="22"/>
      <w:szCs w:val="22"/>
      <w:lang w:val="en-ZA"/>
    </w:rPr>
  </w:style>
  <w:style w:type="character" w:styleId="CommentReference">
    <w:name w:val="annotation reference"/>
    <w:basedOn w:val="DefaultParagraphFont"/>
    <w:uiPriority w:val="99"/>
    <w:semiHidden/>
    <w:unhideWhenUsed/>
    <w:rsid w:val="00710F7E"/>
    <w:rPr>
      <w:sz w:val="16"/>
      <w:szCs w:val="16"/>
    </w:rPr>
  </w:style>
  <w:style w:type="paragraph" w:styleId="CommentText">
    <w:name w:val="annotation text"/>
    <w:basedOn w:val="Normal"/>
    <w:link w:val="CommentTextChar"/>
    <w:uiPriority w:val="99"/>
    <w:semiHidden/>
    <w:unhideWhenUsed/>
    <w:rsid w:val="00710F7E"/>
    <w:pPr>
      <w:spacing w:after="160"/>
    </w:pPr>
    <w:rPr>
      <w:rFonts w:asciiTheme="minorHAnsi" w:eastAsiaTheme="minorHAnsi" w:hAnsiTheme="minorHAnsi" w:cstheme="minorBidi"/>
      <w:sz w:val="20"/>
      <w:szCs w:val="20"/>
      <w:lang w:val="en-ZA"/>
    </w:rPr>
  </w:style>
  <w:style w:type="character" w:customStyle="1" w:styleId="CommentTextChar">
    <w:name w:val="Comment Text Char"/>
    <w:basedOn w:val="DefaultParagraphFont"/>
    <w:link w:val="CommentText"/>
    <w:uiPriority w:val="99"/>
    <w:semiHidden/>
    <w:rsid w:val="00710F7E"/>
    <w:rPr>
      <w:rFonts w:asciiTheme="minorHAnsi" w:eastAsiaTheme="minorHAnsi" w:hAnsiTheme="minorHAnsi" w:cstheme="minorBidi"/>
      <w:lang w:val="en-ZA" w:eastAsia="en-US"/>
    </w:rPr>
  </w:style>
  <w:style w:type="paragraph" w:styleId="CommentSubject">
    <w:name w:val="annotation subject"/>
    <w:basedOn w:val="CommentText"/>
    <w:next w:val="CommentText"/>
    <w:link w:val="CommentSubjectChar"/>
    <w:uiPriority w:val="99"/>
    <w:semiHidden/>
    <w:unhideWhenUsed/>
    <w:rsid w:val="004B7197"/>
    <w:pPr>
      <w:spacing w:after="0"/>
    </w:pPr>
    <w:rPr>
      <w:rFonts w:ascii="Calibri" w:eastAsia="Calibri" w:hAnsi="Calibri" w:cs="Times New Roman"/>
      <w:b/>
      <w:bCs/>
      <w:lang w:val="en-GB"/>
    </w:rPr>
  </w:style>
  <w:style w:type="character" w:customStyle="1" w:styleId="CommentSubjectChar">
    <w:name w:val="Comment Subject Char"/>
    <w:basedOn w:val="CommentTextChar"/>
    <w:link w:val="CommentSubject"/>
    <w:uiPriority w:val="99"/>
    <w:semiHidden/>
    <w:rsid w:val="004B7197"/>
    <w:rPr>
      <w:rFonts w:asciiTheme="minorHAnsi" w:eastAsiaTheme="minorHAnsi" w:hAnsiTheme="minorHAnsi" w:cstheme="minorBidi"/>
      <w:b/>
      <w:bCs/>
      <w:lang w:val="en-Z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3973</Words>
  <Characters>22652</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Celestine Ngulube</dc:creator>
  <cp:keywords/>
  <dc:description/>
  <cp:lastModifiedBy>Jarredine Morris</cp:lastModifiedBy>
  <cp:revision>2</cp:revision>
  <cp:lastPrinted>2018-01-04T09:36:00Z</cp:lastPrinted>
  <dcterms:created xsi:type="dcterms:W3CDTF">2019-05-24T07:12:00Z</dcterms:created>
  <dcterms:modified xsi:type="dcterms:W3CDTF">2019-05-24T07:12:00Z</dcterms:modified>
</cp:coreProperties>
</file>